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7EF0A" w14:textId="33923349" w:rsidR="00CD200C" w:rsidRPr="00E13B4F" w:rsidRDefault="00CD200C" w:rsidP="00CD200C">
      <w:pPr>
        <w:pStyle w:val="Header"/>
        <w:rPr>
          <w:rFonts w:eastAsia="SimSun" w:cs="Arial"/>
          <w:sz w:val="22"/>
          <w:szCs w:val="22"/>
          <w:lang w:eastAsia="zh-CN"/>
        </w:rPr>
      </w:pPr>
      <w:bookmarkStart w:id="0" w:name="OLE_LINK39"/>
      <w:bookmarkStart w:id="1" w:name="OLE_LINK13"/>
      <w:bookmarkStart w:id="2" w:name="OLE_LINK14"/>
      <w:r w:rsidRPr="00E13B4F">
        <w:rPr>
          <w:rFonts w:eastAsia="SimSun" w:cs="Arial"/>
          <w:sz w:val="22"/>
          <w:szCs w:val="22"/>
          <w:lang w:eastAsia="zh-CN"/>
        </w:rPr>
        <w:t>3GPP TSG-RAN WG2 Meeting #1</w:t>
      </w:r>
      <w:r w:rsidR="00CA2FED" w:rsidRPr="00E13B4F">
        <w:rPr>
          <w:rFonts w:eastAsia="SimSun" w:cs="Arial"/>
          <w:sz w:val="22"/>
          <w:szCs w:val="22"/>
          <w:lang w:eastAsia="zh-CN"/>
        </w:rPr>
        <w:t>2</w:t>
      </w:r>
      <w:r w:rsidR="00D9178D">
        <w:rPr>
          <w:rFonts w:eastAsia="SimSun" w:cs="Arial"/>
          <w:sz w:val="22"/>
          <w:szCs w:val="22"/>
          <w:lang w:eastAsia="zh-CN"/>
        </w:rPr>
        <w:t>2</w:t>
      </w:r>
      <w:r w:rsidRPr="00E13B4F">
        <w:rPr>
          <w:rFonts w:cs="Arial"/>
        </w:rPr>
        <w:tab/>
      </w:r>
      <w:r w:rsidRPr="00E13B4F">
        <w:rPr>
          <w:rFonts w:cs="Arial"/>
        </w:rPr>
        <w:tab/>
      </w:r>
      <w:r w:rsidRPr="00E13B4F">
        <w:rPr>
          <w:rFonts w:eastAsia="SimSun" w:cs="Arial"/>
          <w:sz w:val="22"/>
          <w:szCs w:val="22"/>
          <w:lang w:eastAsia="zh-CN"/>
        </w:rPr>
        <w:t>R2-2</w:t>
      </w:r>
      <w:r w:rsidR="00E13781">
        <w:rPr>
          <w:rFonts w:eastAsia="SimSun" w:cs="Arial"/>
          <w:sz w:val="22"/>
          <w:szCs w:val="22"/>
          <w:lang w:eastAsia="zh-CN"/>
        </w:rPr>
        <w:t>3</w:t>
      </w:r>
      <w:r w:rsidR="003F7D88">
        <w:rPr>
          <w:rFonts w:eastAsia="SimSun" w:cs="Arial"/>
          <w:sz w:val="22"/>
          <w:szCs w:val="22"/>
          <w:lang w:eastAsia="zh-CN"/>
        </w:rPr>
        <w:t>06043</w:t>
      </w:r>
    </w:p>
    <w:bookmarkEnd w:id="0"/>
    <w:p w14:paraId="68065012" w14:textId="59640844" w:rsidR="00CD200C" w:rsidRPr="00E13B4F" w:rsidRDefault="00D9178D" w:rsidP="00CD200C">
      <w:pPr>
        <w:pStyle w:val="Header"/>
        <w:rPr>
          <w:rFonts w:cs="Arial"/>
          <w:b w:val="0"/>
          <w:bCs/>
          <w:sz w:val="24"/>
          <w:highlight w:val="yellow"/>
          <w:vertAlign w:val="superscript"/>
        </w:rPr>
      </w:pPr>
      <w:r>
        <w:rPr>
          <w:rFonts w:eastAsia="SimSun" w:cs="Arial"/>
          <w:bCs/>
          <w:sz w:val="24"/>
          <w:lang w:eastAsia="zh-CN"/>
        </w:rPr>
        <w:t>Incheon</w:t>
      </w:r>
      <w:r w:rsidR="00B903C7">
        <w:rPr>
          <w:rFonts w:eastAsia="SimSun" w:cs="Arial"/>
          <w:bCs/>
          <w:sz w:val="24"/>
          <w:lang w:eastAsia="zh-CN"/>
        </w:rPr>
        <w:t>,</w:t>
      </w:r>
      <w:r w:rsidR="0055080B">
        <w:rPr>
          <w:rFonts w:eastAsia="SimSun" w:cs="Arial"/>
          <w:bCs/>
          <w:sz w:val="24"/>
          <w:lang w:eastAsia="zh-CN"/>
        </w:rPr>
        <w:t xml:space="preserve"> Korea:</w:t>
      </w:r>
      <w:r w:rsidR="00B903C7">
        <w:rPr>
          <w:rFonts w:eastAsia="SimSun" w:cs="Arial"/>
          <w:bCs/>
          <w:sz w:val="24"/>
          <w:lang w:eastAsia="zh-CN"/>
        </w:rPr>
        <w:t xml:space="preserve"> </w:t>
      </w:r>
      <w:r w:rsidR="0055080B">
        <w:rPr>
          <w:rFonts w:eastAsia="SimSun" w:cs="Arial"/>
          <w:bCs/>
          <w:sz w:val="24"/>
          <w:lang w:eastAsia="zh-CN"/>
        </w:rPr>
        <w:t>22</w:t>
      </w:r>
      <w:r w:rsidR="0055080B">
        <w:rPr>
          <w:rFonts w:eastAsia="SimSun" w:cs="Arial"/>
          <w:bCs/>
          <w:sz w:val="24"/>
          <w:vertAlign w:val="superscript"/>
          <w:lang w:eastAsia="zh-CN"/>
        </w:rPr>
        <w:t>nd</w:t>
      </w:r>
      <w:r w:rsidR="009E6FC0" w:rsidRPr="00E13B4F">
        <w:rPr>
          <w:rFonts w:eastAsia="SimSun" w:cs="Arial"/>
          <w:bCs/>
          <w:sz w:val="24"/>
          <w:lang w:eastAsia="zh-CN"/>
        </w:rPr>
        <w:t xml:space="preserve"> </w:t>
      </w:r>
      <w:r w:rsidR="0055080B">
        <w:rPr>
          <w:rFonts w:eastAsia="SimSun" w:cs="Arial"/>
          <w:bCs/>
          <w:sz w:val="24"/>
          <w:lang w:eastAsia="zh-CN"/>
        </w:rPr>
        <w:t>May</w:t>
      </w:r>
      <w:r w:rsidR="009E6FC0" w:rsidRPr="00E13B4F">
        <w:rPr>
          <w:rFonts w:eastAsia="SimSun" w:cs="Arial"/>
          <w:bCs/>
          <w:sz w:val="24"/>
          <w:lang w:eastAsia="zh-CN"/>
        </w:rPr>
        <w:t xml:space="preserve"> – </w:t>
      </w:r>
      <w:r w:rsidR="00B903C7">
        <w:rPr>
          <w:rFonts w:eastAsia="SimSun" w:cs="Arial"/>
          <w:bCs/>
          <w:sz w:val="24"/>
          <w:lang w:eastAsia="zh-CN"/>
        </w:rPr>
        <w:t>26</w:t>
      </w:r>
      <w:r w:rsidR="00B903C7">
        <w:rPr>
          <w:rFonts w:eastAsia="SimSun" w:cs="Arial"/>
          <w:bCs/>
          <w:sz w:val="24"/>
          <w:vertAlign w:val="superscript"/>
          <w:lang w:eastAsia="zh-CN"/>
        </w:rPr>
        <w:t>th</w:t>
      </w:r>
      <w:r w:rsidR="009E6FC0" w:rsidRPr="00E13B4F">
        <w:rPr>
          <w:rFonts w:eastAsia="SimSun" w:cs="Arial"/>
          <w:bCs/>
          <w:sz w:val="24"/>
          <w:lang w:eastAsia="zh-CN"/>
        </w:rPr>
        <w:t xml:space="preserve"> </w:t>
      </w:r>
      <w:r w:rsidR="0055080B">
        <w:rPr>
          <w:rFonts w:eastAsia="SimSun" w:cs="Arial"/>
          <w:bCs/>
          <w:sz w:val="24"/>
          <w:lang w:eastAsia="zh-CN"/>
        </w:rPr>
        <w:t>May</w:t>
      </w:r>
      <w:r w:rsidR="009E6FC0" w:rsidRPr="00E13B4F">
        <w:rPr>
          <w:rFonts w:eastAsia="SimSun" w:cs="Arial"/>
          <w:bCs/>
          <w:sz w:val="24"/>
          <w:lang w:eastAsia="zh-CN"/>
        </w:rPr>
        <w:t xml:space="preserve"> 2023</w:t>
      </w:r>
    </w:p>
    <w:p w14:paraId="553ABA33" w14:textId="77777777" w:rsidR="00CD200C" w:rsidRPr="00E13B4F" w:rsidRDefault="00CD200C" w:rsidP="00B903C7">
      <w:pPr>
        <w:pStyle w:val="Header"/>
        <w:tabs>
          <w:tab w:val="clear" w:pos="4536"/>
          <w:tab w:val="left" w:pos="1800"/>
        </w:tabs>
        <w:spacing w:before="240" w:after="120"/>
        <w:rPr>
          <w:rFonts w:eastAsia="SimSun" w:cs="Arial"/>
          <w:sz w:val="22"/>
          <w:szCs w:val="22"/>
          <w:lang w:eastAsia="zh-CN"/>
        </w:rPr>
      </w:pPr>
      <w:r w:rsidRPr="00E13B4F">
        <w:rPr>
          <w:rFonts w:cs="Arial"/>
          <w:sz w:val="22"/>
          <w:szCs w:val="22"/>
        </w:rPr>
        <w:t>Source:</w:t>
      </w:r>
      <w:r w:rsidRPr="00E13B4F">
        <w:rPr>
          <w:rFonts w:cs="Arial"/>
          <w:sz w:val="22"/>
          <w:szCs w:val="22"/>
        </w:rPr>
        <w:tab/>
      </w:r>
      <w:r w:rsidRPr="00E13B4F">
        <w:rPr>
          <w:rFonts w:eastAsia="SimSun" w:cs="Arial"/>
          <w:sz w:val="22"/>
          <w:szCs w:val="22"/>
          <w:lang w:eastAsia="zh-CN"/>
        </w:rPr>
        <w:t xml:space="preserve">Qualcomm Incorporated </w:t>
      </w:r>
    </w:p>
    <w:p w14:paraId="49061370" w14:textId="1B877E0D" w:rsidR="00CD200C" w:rsidRPr="00E13B4F" w:rsidRDefault="00CD200C" w:rsidP="00CD200C">
      <w:pPr>
        <w:pStyle w:val="Header"/>
        <w:tabs>
          <w:tab w:val="clear" w:pos="4536"/>
          <w:tab w:val="left" w:pos="1800"/>
        </w:tabs>
        <w:spacing w:after="120"/>
        <w:rPr>
          <w:rFonts w:eastAsia="SimSun" w:cs="Arial"/>
          <w:sz w:val="22"/>
          <w:szCs w:val="22"/>
          <w:lang w:eastAsia="zh-CN"/>
        </w:rPr>
      </w:pPr>
      <w:r w:rsidRPr="00E13B4F">
        <w:rPr>
          <w:rFonts w:cs="Arial"/>
          <w:sz w:val="22"/>
          <w:szCs w:val="22"/>
        </w:rPr>
        <w:t>Title:</w:t>
      </w:r>
      <w:bookmarkStart w:id="3" w:name="Title"/>
      <w:bookmarkEnd w:id="3"/>
      <w:r w:rsidRPr="00E13B4F">
        <w:rPr>
          <w:rFonts w:cs="Arial"/>
          <w:sz w:val="22"/>
          <w:szCs w:val="22"/>
        </w:rPr>
        <w:tab/>
      </w:r>
      <w:r w:rsidR="009557CF" w:rsidRPr="00E13B4F">
        <w:rPr>
          <w:rFonts w:cs="Arial"/>
          <w:sz w:val="22"/>
          <w:szCs w:val="22"/>
        </w:rPr>
        <w:t>Discussion on NR-U Related E</w:t>
      </w:r>
      <w:r w:rsidRPr="00E13B4F">
        <w:rPr>
          <w:rFonts w:cs="Arial"/>
          <w:sz w:val="22"/>
          <w:szCs w:val="22"/>
        </w:rPr>
        <w:t>nhancements</w:t>
      </w:r>
    </w:p>
    <w:p w14:paraId="09249286" w14:textId="27ABB619" w:rsidR="00CD200C" w:rsidRPr="00E13B4F" w:rsidRDefault="00CD200C" w:rsidP="00CD200C">
      <w:pPr>
        <w:pStyle w:val="Header"/>
        <w:tabs>
          <w:tab w:val="clear" w:pos="4536"/>
          <w:tab w:val="left" w:pos="1800"/>
        </w:tabs>
        <w:spacing w:after="120"/>
        <w:rPr>
          <w:rFonts w:eastAsia="SimSun" w:cs="Arial"/>
          <w:sz w:val="22"/>
          <w:szCs w:val="22"/>
          <w:lang w:eastAsia="zh-CN"/>
        </w:rPr>
      </w:pPr>
      <w:r w:rsidRPr="00E13B4F">
        <w:rPr>
          <w:rFonts w:cs="Arial"/>
          <w:sz w:val="22"/>
          <w:szCs w:val="22"/>
        </w:rPr>
        <w:t>Agenda Item:</w:t>
      </w:r>
      <w:bookmarkStart w:id="4" w:name="Source"/>
      <w:bookmarkEnd w:id="4"/>
      <w:r w:rsidRPr="00E13B4F">
        <w:rPr>
          <w:rFonts w:cs="Arial"/>
          <w:sz w:val="22"/>
          <w:szCs w:val="22"/>
        </w:rPr>
        <w:tab/>
      </w:r>
      <w:r w:rsidR="00B903C7">
        <w:rPr>
          <w:rFonts w:cs="Arial"/>
          <w:sz w:val="22"/>
          <w:szCs w:val="22"/>
        </w:rPr>
        <w:t>7</w:t>
      </w:r>
      <w:r w:rsidRPr="00E13B4F">
        <w:rPr>
          <w:rFonts w:cs="Arial"/>
          <w:sz w:val="22"/>
          <w:szCs w:val="22"/>
        </w:rPr>
        <w:t>.13.</w:t>
      </w:r>
      <w:r w:rsidR="00B903C7">
        <w:rPr>
          <w:rFonts w:cs="Arial"/>
          <w:sz w:val="22"/>
          <w:szCs w:val="22"/>
        </w:rPr>
        <w:t>5</w:t>
      </w:r>
      <w:r w:rsidRPr="00E13B4F">
        <w:rPr>
          <w:rFonts w:cs="Arial"/>
          <w:sz w:val="22"/>
          <w:szCs w:val="22"/>
        </w:rPr>
        <w:t xml:space="preserve"> </w:t>
      </w:r>
      <w:r w:rsidR="00F9683F">
        <w:rPr>
          <w:rFonts w:cs="Arial"/>
          <w:sz w:val="22"/>
          <w:szCs w:val="22"/>
        </w:rPr>
        <w:t>SON for NR-U</w:t>
      </w:r>
    </w:p>
    <w:p w14:paraId="5B15C232" w14:textId="77777777" w:rsidR="00CD200C" w:rsidRPr="00E13B4F" w:rsidRDefault="00CD200C" w:rsidP="00CD200C">
      <w:pPr>
        <w:pStyle w:val="Header"/>
        <w:tabs>
          <w:tab w:val="left" w:pos="1800"/>
        </w:tabs>
        <w:rPr>
          <w:rFonts w:eastAsia="SimSun" w:cs="Arial"/>
          <w:sz w:val="22"/>
          <w:szCs w:val="22"/>
          <w:lang w:eastAsia="zh-CN"/>
        </w:rPr>
      </w:pPr>
      <w:r w:rsidRPr="00E13B4F">
        <w:rPr>
          <w:rFonts w:cs="Arial"/>
          <w:sz w:val="22"/>
          <w:szCs w:val="22"/>
        </w:rPr>
        <w:t>Document for:</w:t>
      </w:r>
      <w:r w:rsidRPr="00E13B4F">
        <w:rPr>
          <w:rFonts w:cs="Arial"/>
          <w:sz w:val="22"/>
          <w:szCs w:val="22"/>
        </w:rPr>
        <w:tab/>
      </w:r>
      <w:bookmarkStart w:id="5" w:name="DocumentFor"/>
      <w:bookmarkEnd w:id="5"/>
      <w:r w:rsidRPr="00E13B4F">
        <w:rPr>
          <w:rFonts w:eastAsia="SimSun" w:cs="Arial"/>
          <w:sz w:val="22"/>
          <w:szCs w:val="22"/>
          <w:lang w:eastAsia="zh-CN"/>
        </w:rPr>
        <w:t>Discussion and Decision</w:t>
      </w:r>
    </w:p>
    <w:p w14:paraId="70FEA14E" w14:textId="18838F09" w:rsidR="00911ECB" w:rsidRPr="00E13B4F"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rPr>
      </w:pPr>
      <w:r w:rsidRPr="00E13B4F">
        <w:rPr>
          <w:b w:val="0"/>
          <w:bCs w:val="0"/>
          <w:kern w:val="0"/>
          <w:sz w:val="36"/>
          <w:szCs w:val="20"/>
          <w:lang w:eastAsia="en-GB"/>
        </w:rPr>
        <w:t>Introduction</w:t>
      </w:r>
      <w:r w:rsidRPr="00E13B4F">
        <w:rPr>
          <w:b w:val="0"/>
          <w:bCs w:val="0"/>
          <w:kern w:val="0"/>
          <w:sz w:val="36"/>
          <w:szCs w:val="20"/>
        </w:rPr>
        <w:t xml:space="preserve"> &amp; Background</w:t>
      </w:r>
    </w:p>
    <w:p w14:paraId="47E759A0" w14:textId="77777777" w:rsidR="003043D2" w:rsidRPr="00E13B4F" w:rsidRDefault="003043D2" w:rsidP="003043D2">
      <w:pPr>
        <w:pStyle w:val="BodyText"/>
        <w:jc w:val="left"/>
        <w:rPr>
          <w:rFonts w:ascii="Arial" w:hAnsi="Arial" w:cs="Arial"/>
        </w:rPr>
      </w:pPr>
      <w:r w:rsidRPr="00E13B4F">
        <w:rPr>
          <w:rFonts w:ascii="Arial" w:hAnsi="Arial" w:cs="Arial"/>
        </w:rPr>
        <w:t>Rel-18, SON/MDT WID [1] has the following as one of the objectives,</w:t>
      </w:r>
    </w:p>
    <w:p w14:paraId="11662FDC" w14:textId="77777777" w:rsidR="003043D2" w:rsidRPr="00E13B4F" w:rsidRDefault="003043D2" w:rsidP="003043D2">
      <w:pPr>
        <w:spacing w:before="120" w:line="280" w:lineRule="atLeast"/>
        <w:rPr>
          <w:rFonts w:ascii="Arial" w:eastAsia="SimSun" w:hAnsi="Arial" w:cs="Arial"/>
        </w:rPr>
      </w:pPr>
      <w:r w:rsidRPr="00E13B4F">
        <w:rPr>
          <w:rFonts w:ascii="Arial" w:eastAsia="SimSun" w:hAnsi="Arial" w:cs="Arial"/>
        </w:rPr>
        <w:t>Support of SON/MDT enhancements for [RAN3, RAN2]:</w:t>
      </w:r>
    </w:p>
    <w:p w14:paraId="1846D182" w14:textId="77777777" w:rsidR="003043D2" w:rsidRPr="00E13B4F" w:rsidRDefault="003043D2" w:rsidP="003043D2">
      <w:pPr>
        <w:pStyle w:val="ListParagraph"/>
        <w:numPr>
          <w:ilvl w:val="0"/>
          <w:numId w:val="14"/>
        </w:numPr>
        <w:spacing w:before="120" w:after="160" w:line="280" w:lineRule="atLeast"/>
        <w:rPr>
          <w:rFonts w:ascii="Arial" w:eastAsia="SimSun" w:hAnsi="Arial" w:cs="Arial"/>
        </w:rPr>
      </w:pPr>
      <w:r w:rsidRPr="00E13B4F">
        <w:rPr>
          <w:rFonts w:ascii="Arial" w:hAnsi="Arial" w:cs="Arial"/>
        </w:rPr>
        <w:t xml:space="preserve">MR-DC </w:t>
      </w:r>
      <w:r w:rsidRPr="00E13B4F">
        <w:rPr>
          <w:rFonts w:ascii="Arial" w:eastAsia="SimSun" w:hAnsi="Arial" w:cs="Arial"/>
        </w:rPr>
        <w:t>CPAC</w:t>
      </w:r>
    </w:p>
    <w:p w14:paraId="6FE01FBF" w14:textId="77777777" w:rsidR="003043D2" w:rsidRPr="00E13B4F" w:rsidRDefault="003043D2" w:rsidP="003043D2">
      <w:pPr>
        <w:pStyle w:val="ListParagraph"/>
        <w:numPr>
          <w:ilvl w:val="0"/>
          <w:numId w:val="14"/>
        </w:numPr>
        <w:spacing w:before="120" w:after="160" w:line="280" w:lineRule="atLeast"/>
        <w:rPr>
          <w:rFonts w:ascii="Arial" w:eastAsia="SimSun" w:hAnsi="Arial" w:cs="Arial"/>
        </w:rPr>
      </w:pPr>
      <w:r w:rsidRPr="00E13B4F">
        <w:rPr>
          <w:rFonts w:ascii="Arial" w:hAnsi="Arial" w:cs="Arial"/>
        </w:rPr>
        <w:t>S</w:t>
      </w:r>
      <w:r w:rsidRPr="00E13B4F">
        <w:rPr>
          <w:rFonts w:ascii="Arial" w:eastAsia="SimSun" w:hAnsi="Arial" w:cs="Arial"/>
        </w:rPr>
        <w:t>uccessful PSCell change report</w:t>
      </w:r>
    </w:p>
    <w:p w14:paraId="042ED315" w14:textId="77777777" w:rsidR="003043D2" w:rsidRPr="00E13B4F" w:rsidRDefault="003043D2" w:rsidP="003043D2">
      <w:pPr>
        <w:pStyle w:val="ListParagraph"/>
        <w:numPr>
          <w:ilvl w:val="0"/>
          <w:numId w:val="14"/>
        </w:numPr>
        <w:spacing w:before="120" w:after="160" w:line="280" w:lineRule="atLeast"/>
        <w:rPr>
          <w:rFonts w:ascii="Arial" w:eastAsia="SimSun" w:hAnsi="Arial" w:cs="Arial"/>
        </w:rPr>
      </w:pPr>
      <w:r w:rsidRPr="00E13B4F">
        <w:rPr>
          <w:rFonts w:ascii="Arial" w:hAnsi="Arial" w:cs="Arial"/>
        </w:rPr>
        <w:t>Successful Handover Report (</w:t>
      </w:r>
      <w:proofErr w:type="gramStart"/>
      <w:r w:rsidRPr="00E13B4F">
        <w:rPr>
          <w:rFonts w:ascii="Arial" w:hAnsi="Arial" w:cs="Arial"/>
        </w:rPr>
        <w:t>e.g.</w:t>
      </w:r>
      <w:proofErr w:type="gramEnd"/>
      <w:r w:rsidRPr="00E13B4F">
        <w:rPr>
          <w:rFonts w:ascii="Arial" w:hAnsi="Arial" w:cs="Arial"/>
        </w:rPr>
        <w:t xml:space="preserve"> inter-RAT)</w:t>
      </w:r>
    </w:p>
    <w:p w14:paraId="1364874D" w14:textId="77777777" w:rsidR="003043D2" w:rsidRPr="00E13B4F" w:rsidRDefault="003043D2" w:rsidP="003043D2">
      <w:pPr>
        <w:pStyle w:val="ListParagraph"/>
        <w:numPr>
          <w:ilvl w:val="0"/>
          <w:numId w:val="14"/>
        </w:numPr>
        <w:spacing w:before="120" w:after="160" w:line="280" w:lineRule="atLeast"/>
        <w:rPr>
          <w:rFonts w:ascii="Arial" w:eastAsia="SimSun" w:hAnsi="Arial" w:cs="Arial"/>
        </w:rPr>
      </w:pPr>
      <w:r w:rsidRPr="00E13B4F">
        <w:rPr>
          <w:rFonts w:ascii="Arial" w:eastAsia="SimSun" w:hAnsi="Arial" w:cs="Arial"/>
        </w:rPr>
        <w:t xml:space="preserve">NPN </w:t>
      </w:r>
    </w:p>
    <w:p w14:paraId="12A75111" w14:textId="77777777" w:rsidR="003043D2" w:rsidRPr="00E13B4F" w:rsidRDefault="003043D2" w:rsidP="003043D2">
      <w:pPr>
        <w:pStyle w:val="ListParagraph"/>
        <w:numPr>
          <w:ilvl w:val="0"/>
          <w:numId w:val="14"/>
        </w:numPr>
        <w:spacing w:before="120" w:after="160" w:line="280" w:lineRule="atLeast"/>
        <w:rPr>
          <w:rFonts w:ascii="Arial" w:eastAsia="SimSun" w:hAnsi="Arial" w:cs="Arial"/>
          <w:strike/>
        </w:rPr>
      </w:pPr>
      <w:r w:rsidRPr="00E13B4F">
        <w:rPr>
          <w:rFonts w:ascii="Arial" w:eastAsia="SimSun" w:hAnsi="Arial" w:cs="Arial"/>
        </w:rPr>
        <w:t>RACH report</w:t>
      </w:r>
    </w:p>
    <w:p w14:paraId="37DDC694" w14:textId="77777777" w:rsidR="003043D2" w:rsidRPr="00E13B4F" w:rsidRDefault="003043D2" w:rsidP="003043D2">
      <w:pPr>
        <w:pStyle w:val="ListParagraph"/>
        <w:numPr>
          <w:ilvl w:val="0"/>
          <w:numId w:val="14"/>
        </w:numPr>
        <w:spacing w:before="120" w:after="160" w:line="280" w:lineRule="atLeast"/>
        <w:rPr>
          <w:rFonts w:ascii="Arial" w:eastAsia="SimSun" w:hAnsi="Arial" w:cs="Arial"/>
        </w:rPr>
      </w:pPr>
      <w:r w:rsidRPr="00E13B4F">
        <w:rPr>
          <w:rFonts w:ascii="Arial" w:eastAsia="SimSun" w:hAnsi="Arial" w:cs="Arial"/>
        </w:rPr>
        <w:t>fast MCG recovery</w:t>
      </w:r>
    </w:p>
    <w:p w14:paraId="5217E798" w14:textId="77777777" w:rsidR="003043D2" w:rsidRPr="00E13B4F" w:rsidRDefault="003043D2" w:rsidP="003043D2">
      <w:pPr>
        <w:pStyle w:val="ListParagraph"/>
        <w:numPr>
          <w:ilvl w:val="0"/>
          <w:numId w:val="14"/>
        </w:numPr>
        <w:spacing w:before="120" w:after="160" w:line="280" w:lineRule="atLeast"/>
        <w:rPr>
          <w:rFonts w:ascii="Arial" w:eastAsia="SimSun" w:hAnsi="Arial" w:cs="Arial"/>
        </w:rPr>
      </w:pPr>
      <w:r w:rsidRPr="00E13B4F">
        <w:rPr>
          <w:rFonts w:ascii="Arial" w:hAnsi="Arial" w:cs="Arial"/>
        </w:rPr>
        <w:t>NR-U (MRO and UL MLB)</w:t>
      </w:r>
    </w:p>
    <w:p w14:paraId="7A1C8529" w14:textId="0D4947B5" w:rsidR="003043D2" w:rsidRPr="00E13B4F" w:rsidRDefault="003043D2" w:rsidP="003043D2">
      <w:pPr>
        <w:pStyle w:val="BodyText"/>
        <w:jc w:val="left"/>
        <w:rPr>
          <w:rFonts w:ascii="Arial" w:hAnsi="Arial" w:cs="Arial"/>
        </w:rPr>
      </w:pPr>
      <w:r w:rsidRPr="00E13B4F">
        <w:rPr>
          <w:rFonts w:ascii="Arial" w:hAnsi="Arial" w:cs="Arial"/>
        </w:rPr>
        <w:t xml:space="preserve">This paper discusses SON/MDT enhancements for the NR-U (MRO and UL MLB). </w:t>
      </w:r>
    </w:p>
    <w:p w14:paraId="0E4167E5" w14:textId="44FD2D23" w:rsidR="00015A5E" w:rsidRPr="00E13B4F"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Style w:val="normaltextrun"/>
          <w:b w:val="0"/>
          <w:bCs w:val="0"/>
          <w:kern w:val="0"/>
          <w:sz w:val="36"/>
          <w:szCs w:val="20"/>
        </w:rPr>
      </w:pPr>
      <w:r w:rsidRPr="00E13B4F">
        <w:rPr>
          <w:b w:val="0"/>
          <w:bCs w:val="0"/>
          <w:kern w:val="0"/>
          <w:sz w:val="36"/>
          <w:szCs w:val="20"/>
        </w:rPr>
        <w:t>Discussion</w:t>
      </w:r>
    </w:p>
    <w:p w14:paraId="0D5E2C5B" w14:textId="292665AB" w:rsidR="00015A5E" w:rsidRPr="00E13B4F" w:rsidRDefault="00015A5E" w:rsidP="00015A5E">
      <w:pPr>
        <w:pStyle w:val="BodyText"/>
        <w:rPr>
          <w:rFonts w:ascii="Arial" w:hAnsi="Arial" w:cs="Arial"/>
          <w:b/>
          <w:bCs/>
          <w:sz w:val="24"/>
          <w:lang w:eastAsia="zh-CN"/>
        </w:rPr>
      </w:pPr>
      <w:r w:rsidRPr="00E13B4F">
        <w:rPr>
          <w:rFonts w:ascii="Arial" w:hAnsi="Arial" w:cs="Arial"/>
          <w:b/>
          <w:bCs/>
          <w:sz w:val="24"/>
          <w:lang w:eastAsia="zh-CN"/>
        </w:rPr>
        <w:t>2.</w:t>
      </w:r>
      <w:r w:rsidR="00040393" w:rsidRPr="00E13B4F">
        <w:rPr>
          <w:rFonts w:ascii="Arial" w:hAnsi="Arial" w:cs="Arial"/>
          <w:b/>
          <w:bCs/>
          <w:sz w:val="24"/>
          <w:lang w:eastAsia="zh-CN"/>
        </w:rPr>
        <w:t>1</w:t>
      </w:r>
      <w:r w:rsidRPr="00E13B4F">
        <w:rPr>
          <w:rFonts w:ascii="Arial" w:hAnsi="Arial" w:cs="Arial"/>
          <w:b/>
          <w:bCs/>
          <w:sz w:val="24"/>
          <w:lang w:eastAsia="zh-CN"/>
        </w:rPr>
        <w:t xml:space="preserve"> </w:t>
      </w:r>
      <w:r w:rsidR="00851DCD" w:rsidRPr="00E13B4F">
        <w:rPr>
          <w:rFonts w:ascii="Arial" w:hAnsi="Arial" w:cs="Arial"/>
          <w:b/>
          <w:bCs/>
          <w:sz w:val="24"/>
          <w:lang w:eastAsia="zh-CN"/>
        </w:rPr>
        <w:t xml:space="preserve">NR-U </w:t>
      </w:r>
      <w:r w:rsidR="002446AF" w:rsidRPr="00E13B4F">
        <w:rPr>
          <w:rFonts w:ascii="Arial" w:hAnsi="Arial" w:cs="Arial"/>
          <w:b/>
          <w:bCs/>
          <w:sz w:val="24"/>
          <w:lang w:eastAsia="zh-CN"/>
        </w:rPr>
        <w:t>MRO</w:t>
      </w:r>
      <w:r w:rsidR="004E53B4" w:rsidRPr="00E13B4F">
        <w:rPr>
          <w:rFonts w:ascii="Arial" w:hAnsi="Arial" w:cs="Arial"/>
          <w:b/>
          <w:bCs/>
          <w:sz w:val="24"/>
          <w:lang w:eastAsia="zh-CN"/>
        </w:rPr>
        <w:t xml:space="preserve"> </w:t>
      </w:r>
    </w:p>
    <w:p w14:paraId="2E2B05F8" w14:textId="01D665E4" w:rsidR="00F47521" w:rsidRPr="00E13B4F" w:rsidRDefault="002B3558" w:rsidP="003A47A7">
      <w:pPr>
        <w:pStyle w:val="ListParagraph"/>
        <w:numPr>
          <w:ilvl w:val="0"/>
          <w:numId w:val="25"/>
        </w:numPr>
        <w:outlineLvl w:val="1"/>
        <w:rPr>
          <w:rFonts w:ascii="Arial" w:hAnsi="Arial" w:cs="Arial"/>
          <w:b/>
          <w:bCs/>
          <w:lang w:eastAsia="zh-CN"/>
        </w:rPr>
      </w:pPr>
      <w:r w:rsidRPr="002B3558">
        <w:rPr>
          <w:rFonts w:ascii="Arial" w:hAnsi="Arial" w:cs="Arial"/>
          <w:b/>
          <w:bCs/>
          <w:lang w:eastAsia="zh-CN"/>
        </w:rPr>
        <w:t>Logging of additional information when consistent LBT failures happen at the UE</w:t>
      </w:r>
    </w:p>
    <w:p w14:paraId="0045E9E1" w14:textId="68766866" w:rsidR="00E60C25" w:rsidRPr="00E13B4F" w:rsidRDefault="00E60C25" w:rsidP="00E60C25">
      <w:pPr>
        <w:rPr>
          <w:rFonts w:ascii="Arial" w:hAnsi="Arial" w:cs="Arial"/>
          <w:lang w:eastAsia="zh-CN"/>
        </w:rPr>
      </w:pPr>
    </w:p>
    <w:p w14:paraId="04FA8D0F" w14:textId="4FBD0AAA" w:rsidR="00E60C25" w:rsidRPr="00E13B4F" w:rsidRDefault="00E60C25" w:rsidP="00E60C25">
      <w:pPr>
        <w:rPr>
          <w:rFonts w:ascii="Arial" w:hAnsi="Arial" w:cs="Arial"/>
          <w:lang w:eastAsia="zh-CN"/>
        </w:rPr>
      </w:pPr>
      <w:r w:rsidRPr="00E13B4F">
        <w:rPr>
          <w:rFonts w:ascii="Arial" w:hAnsi="Arial" w:cs="Arial"/>
          <w:lang w:eastAsia="zh-CN"/>
        </w:rPr>
        <w:t>In RAN2#1</w:t>
      </w:r>
      <w:r w:rsidR="004B072A">
        <w:rPr>
          <w:rFonts w:ascii="Arial" w:hAnsi="Arial" w:cs="Arial"/>
          <w:lang w:eastAsia="zh-CN"/>
        </w:rPr>
        <w:t xml:space="preserve">21 </w:t>
      </w:r>
      <w:r w:rsidRPr="00E13B4F">
        <w:rPr>
          <w:rFonts w:ascii="Arial" w:hAnsi="Arial" w:cs="Arial"/>
          <w:lang w:eastAsia="zh-CN"/>
        </w:rPr>
        <w:t>meeting [2], RAN2 made the following agreements,</w:t>
      </w:r>
    </w:p>
    <w:p w14:paraId="1B0234EB" w14:textId="77777777" w:rsidR="00E60C25" w:rsidRPr="00E13B4F" w:rsidRDefault="00E60C25" w:rsidP="00E60C25">
      <w:pPr>
        <w:rPr>
          <w:rFonts w:ascii="Arial" w:hAnsi="Arial" w:cs="Arial"/>
          <w:lang w:eastAsia="zh-CN"/>
        </w:rPr>
      </w:pPr>
    </w:p>
    <w:p w14:paraId="00B92255" w14:textId="77777777" w:rsidR="007C0C23" w:rsidRDefault="00D44A9A" w:rsidP="007C0C23">
      <w:pPr>
        <w:pStyle w:val="Doc-text2"/>
        <w:pBdr>
          <w:top w:val="single" w:sz="4" w:space="1" w:color="auto"/>
          <w:left w:val="single" w:sz="4" w:space="4" w:color="auto"/>
          <w:bottom w:val="single" w:sz="4" w:space="1" w:color="auto"/>
          <w:right w:val="single" w:sz="4" w:space="4" w:color="auto"/>
        </w:pBdr>
      </w:pPr>
      <w:r w:rsidRPr="00E13B4F">
        <w:rPr>
          <w:rFonts w:cs="Arial"/>
          <w:b/>
          <w:bCs/>
          <w:lang w:eastAsia="zh-CN"/>
        </w:rPr>
        <w:t xml:space="preserve"> </w:t>
      </w:r>
      <w:r w:rsidR="007C0C23">
        <w:t>Agreements:</w:t>
      </w:r>
    </w:p>
    <w:p w14:paraId="5503D289" w14:textId="02EAB601" w:rsidR="007C0C23" w:rsidRDefault="007C0C23" w:rsidP="007C0C23">
      <w:pPr>
        <w:pStyle w:val="Doc-text2"/>
        <w:pBdr>
          <w:top w:val="single" w:sz="4" w:space="1" w:color="auto"/>
          <w:left w:val="single" w:sz="4" w:space="4" w:color="auto"/>
          <w:bottom w:val="single" w:sz="4" w:space="1" w:color="auto"/>
          <w:right w:val="single" w:sz="4" w:space="4" w:color="auto"/>
        </w:pBdr>
      </w:pPr>
      <w:r>
        <w:t xml:space="preserve">1: </w:t>
      </w:r>
      <w:r>
        <w:tab/>
        <w:t>Log the last successful RA procedure related information in the RA report. Only some information to be logged for multiple successive RA procedures failed due to LBT issue. FFS what information.</w:t>
      </w:r>
    </w:p>
    <w:p w14:paraId="6E75E56A" w14:textId="0EB0BA4C" w:rsidR="007044DE" w:rsidRDefault="007044DE" w:rsidP="00E60C25">
      <w:pPr>
        <w:rPr>
          <w:rFonts w:ascii="Arial" w:hAnsi="Arial" w:cs="Arial"/>
          <w:b/>
          <w:bCs/>
          <w:lang w:eastAsia="zh-CN"/>
        </w:rPr>
      </w:pPr>
    </w:p>
    <w:p w14:paraId="649D954F" w14:textId="64A84331" w:rsidR="00DD6884" w:rsidRDefault="00DD6884" w:rsidP="00DD6884">
      <w:pPr>
        <w:pStyle w:val="paragraph"/>
        <w:spacing w:before="0" w:beforeAutospacing="0" w:after="0" w:afterAutospacing="0"/>
        <w:textAlignment w:val="baseline"/>
        <w:rPr>
          <w:rStyle w:val="eop"/>
          <w:rFonts w:ascii="Arial" w:hAnsi="Arial" w:cs="Arial"/>
          <w:sz w:val="20"/>
          <w:szCs w:val="20"/>
          <w:lang w:val="en-GB"/>
        </w:rPr>
      </w:pPr>
      <w:r>
        <w:rPr>
          <w:rStyle w:val="normaltextrun"/>
          <w:rFonts w:ascii="Arial" w:hAnsi="Arial" w:cs="Arial"/>
          <w:b/>
          <w:bCs/>
          <w:sz w:val="20"/>
          <w:szCs w:val="20"/>
        </w:rPr>
        <w:t>Observation 1: In the RAN2#121 meeting [2], RAN2 agreed to log the last successful RA procedure-related information in the RA report. Only some information to be logged for multiple successive RA procedures failed due to LBT issue. FFS what information.</w:t>
      </w:r>
      <w:r>
        <w:rPr>
          <w:rStyle w:val="eop"/>
          <w:rFonts w:ascii="Arial" w:hAnsi="Arial" w:cs="Arial"/>
          <w:sz w:val="20"/>
          <w:szCs w:val="20"/>
          <w:lang w:val="en-GB"/>
        </w:rPr>
        <w:t> </w:t>
      </w:r>
    </w:p>
    <w:p w14:paraId="3F47E4FD" w14:textId="77777777" w:rsidR="00DD6884" w:rsidRDefault="00DD6884" w:rsidP="00DD6884">
      <w:pPr>
        <w:pStyle w:val="paragraph"/>
        <w:spacing w:before="0" w:beforeAutospacing="0" w:after="0" w:afterAutospacing="0"/>
        <w:textAlignment w:val="baseline"/>
        <w:rPr>
          <w:rStyle w:val="eop"/>
          <w:rFonts w:ascii="Arial" w:hAnsi="Arial" w:cs="Arial"/>
          <w:sz w:val="20"/>
          <w:szCs w:val="20"/>
          <w:lang w:val="en-GB"/>
        </w:rPr>
      </w:pPr>
    </w:p>
    <w:p w14:paraId="3A34D7D7" w14:textId="0C0A9545" w:rsidR="0011167C" w:rsidRDefault="0011167C" w:rsidP="0011167C">
      <w:pPr>
        <w:rPr>
          <w:rFonts w:ascii="Arial" w:hAnsi="Arial" w:cs="Arial"/>
          <w:szCs w:val="20"/>
        </w:rPr>
      </w:pPr>
      <w:r w:rsidRPr="00804F1E">
        <w:rPr>
          <w:rFonts w:ascii="Arial" w:hAnsi="Arial" w:cs="Arial"/>
          <w:szCs w:val="20"/>
          <w:lang w:val="en-GB" w:eastAsia="zh-CN"/>
        </w:rPr>
        <w:t xml:space="preserve">At the MAC layer, consistent uplink failure is detected per UL BWP by counting </w:t>
      </w:r>
      <w:r>
        <w:rPr>
          <w:rFonts w:ascii="Arial" w:hAnsi="Arial" w:cs="Arial"/>
          <w:szCs w:val="20"/>
          <w:lang w:val="en-GB" w:eastAsia="zh-CN"/>
        </w:rPr>
        <w:t xml:space="preserve">the </w:t>
      </w:r>
      <w:r w:rsidRPr="00804F1E">
        <w:rPr>
          <w:rFonts w:ascii="Arial" w:hAnsi="Arial" w:cs="Arial"/>
          <w:szCs w:val="20"/>
          <w:lang w:val="en-GB" w:eastAsia="zh-CN"/>
        </w:rPr>
        <w:t xml:space="preserve">LBT failure indication. </w:t>
      </w:r>
      <w:r>
        <w:rPr>
          <w:rFonts w:ascii="Arial" w:hAnsi="Arial" w:cs="Arial"/>
          <w:szCs w:val="20"/>
          <w:lang w:val="en-GB" w:eastAsia="zh-CN"/>
        </w:rPr>
        <w:t>Note that w</w:t>
      </w:r>
      <w:r w:rsidRPr="00804F1E">
        <w:rPr>
          <w:rFonts w:ascii="Arial" w:hAnsi="Arial" w:cs="Arial"/>
          <w:szCs w:val="20"/>
        </w:rPr>
        <w:t xml:space="preserve">hen </w:t>
      </w:r>
      <w:r w:rsidRPr="0011167C">
        <w:rPr>
          <w:rFonts w:ascii="Arial" w:hAnsi="Arial" w:cs="Arial"/>
          <w:szCs w:val="20"/>
        </w:rPr>
        <w:t xml:space="preserve">consistent uplink LBT failures are detected on </w:t>
      </w:r>
      <w:proofErr w:type="spellStart"/>
      <w:r w:rsidRPr="0011167C">
        <w:rPr>
          <w:rFonts w:ascii="Arial" w:hAnsi="Arial" w:cs="Arial"/>
          <w:szCs w:val="20"/>
        </w:rPr>
        <w:t>SpCell</w:t>
      </w:r>
      <w:proofErr w:type="spellEnd"/>
      <w:r w:rsidRPr="00804F1E">
        <w:rPr>
          <w:rFonts w:ascii="Arial" w:hAnsi="Arial" w:cs="Arial"/>
          <w:szCs w:val="20"/>
        </w:rPr>
        <w:t xml:space="preserve">, the UE </w:t>
      </w:r>
      <w:r w:rsidRPr="0011167C">
        <w:rPr>
          <w:rFonts w:ascii="Arial" w:hAnsi="Arial" w:cs="Arial"/>
          <w:szCs w:val="20"/>
        </w:rPr>
        <w:t>switches to another UL BWP</w:t>
      </w:r>
      <w:r w:rsidRPr="00804F1E">
        <w:rPr>
          <w:rFonts w:ascii="Arial" w:hAnsi="Arial" w:cs="Arial"/>
          <w:szCs w:val="20"/>
        </w:rPr>
        <w:t xml:space="preserve"> with configured RACH resources on that cell, initiates RACH, and </w:t>
      </w:r>
      <w:r w:rsidRPr="0011167C">
        <w:rPr>
          <w:rFonts w:ascii="Arial" w:hAnsi="Arial" w:cs="Arial"/>
          <w:szCs w:val="20"/>
        </w:rPr>
        <w:t xml:space="preserve">reports the failure via MAC CE. </w:t>
      </w:r>
      <w:r w:rsidRPr="00804F1E">
        <w:rPr>
          <w:rFonts w:ascii="Arial" w:hAnsi="Arial" w:cs="Arial"/>
          <w:szCs w:val="20"/>
        </w:rPr>
        <w:t xml:space="preserve">When multiple UL BWPs are available for switching, it is </w:t>
      </w:r>
      <w:r w:rsidRPr="004378EB">
        <w:rPr>
          <w:rFonts w:ascii="Arial" w:hAnsi="Arial" w:cs="Arial"/>
          <w:b/>
          <w:bCs/>
          <w:szCs w:val="20"/>
          <w:u w:val="single"/>
        </w:rPr>
        <w:t>up to the UE implementation which one to select</w:t>
      </w:r>
      <w:r w:rsidRPr="00804F1E">
        <w:rPr>
          <w:rFonts w:ascii="Arial" w:hAnsi="Arial" w:cs="Arial"/>
          <w:szCs w:val="20"/>
        </w:rPr>
        <w:t xml:space="preserve">. </w:t>
      </w:r>
      <w:r w:rsidR="00DD6884">
        <w:rPr>
          <w:rFonts w:ascii="Arial" w:hAnsi="Arial" w:cs="Arial"/>
          <w:szCs w:val="20"/>
        </w:rPr>
        <w:t>During the RAN2#121 meeting, some companies argued to report the BWP information such that the network can optimize the configured BWPs at the UE.</w:t>
      </w:r>
      <w:r w:rsidR="00BA56CF">
        <w:rPr>
          <w:rFonts w:ascii="Arial" w:hAnsi="Arial" w:cs="Arial"/>
          <w:szCs w:val="20"/>
        </w:rPr>
        <w:t xml:space="preserve"> Note that a BWP is identified by </w:t>
      </w:r>
      <w:proofErr w:type="spellStart"/>
      <w:r w:rsidR="00BA56CF">
        <w:rPr>
          <w:rFonts w:ascii="Arial" w:hAnsi="Arial" w:cs="Arial"/>
          <w:szCs w:val="20"/>
        </w:rPr>
        <w:t>locationAndBandwidth</w:t>
      </w:r>
      <w:proofErr w:type="spellEnd"/>
      <w:r w:rsidR="00BA56CF">
        <w:rPr>
          <w:rFonts w:ascii="Arial" w:hAnsi="Arial" w:cs="Arial"/>
          <w:szCs w:val="20"/>
        </w:rPr>
        <w:t xml:space="preserve"> and </w:t>
      </w:r>
      <w:proofErr w:type="spellStart"/>
      <w:r w:rsidR="00E8562D">
        <w:rPr>
          <w:rFonts w:ascii="Arial" w:hAnsi="Arial" w:cs="Arial"/>
          <w:szCs w:val="20"/>
        </w:rPr>
        <w:t>subcarrierSpacing</w:t>
      </w:r>
      <w:proofErr w:type="spellEnd"/>
      <w:r w:rsidR="00E8562D">
        <w:rPr>
          <w:rFonts w:ascii="Arial" w:hAnsi="Arial" w:cs="Arial"/>
          <w:szCs w:val="20"/>
        </w:rPr>
        <w:t xml:space="preserve"> information. </w:t>
      </w:r>
    </w:p>
    <w:p w14:paraId="503D6349" w14:textId="77777777" w:rsidR="00E8562D" w:rsidRDefault="00E8562D" w:rsidP="0011167C">
      <w:pPr>
        <w:rPr>
          <w:rFonts w:ascii="Arial" w:hAnsi="Arial" w:cs="Arial"/>
          <w:szCs w:val="20"/>
        </w:rPr>
      </w:pPr>
    </w:p>
    <w:p w14:paraId="43E618F8" w14:textId="77777777" w:rsidR="00E8562D" w:rsidRDefault="00E8562D" w:rsidP="00E8562D">
      <w:pPr>
        <w:pStyle w:val="paragraph"/>
        <w:spacing w:before="0" w:beforeAutospacing="0" w:after="0" w:afterAutospacing="0"/>
        <w:textAlignment w:val="baseline"/>
        <w:rPr>
          <w:lang w:val="en-GB"/>
        </w:rPr>
      </w:pPr>
      <w:r>
        <w:rPr>
          <w:rStyle w:val="normaltextrun"/>
          <w:rFonts w:ascii="Arial" w:hAnsi="Arial" w:cs="Arial"/>
          <w:b/>
          <w:bCs/>
          <w:sz w:val="20"/>
          <w:szCs w:val="20"/>
        </w:rPr>
        <w:t xml:space="preserve">Observation 2: A BWP is identified by the </w:t>
      </w:r>
      <w:proofErr w:type="spellStart"/>
      <w:r>
        <w:rPr>
          <w:rStyle w:val="spellingerror"/>
          <w:rFonts w:ascii="Arial" w:hAnsi="Arial" w:cs="Arial"/>
          <w:b/>
          <w:bCs/>
          <w:sz w:val="20"/>
          <w:szCs w:val="20"/>
          <w:lang w:val="en-GB"/>
        </w:rPr>
        <w:t>locationAndBanwidth</w:t>
      </w:r>
      <w:proofErr w:type="spellEnd"/>
      <w:r>
        <w:rPr>
          <w:rStyle w:val="normaltextrun"/>
          <w:rFonts w:ascii="Arial" w:hAnsi="Arial" w:cs="Arial"/>
          <w:b/>
          <w:bCs/>
          <w:sz w:val="20"/>
          <w:szCs w:val="20"/>
        </w:rPr>
        <w:t xml:space="preserve"> and </w:t>
      </w:r>
      <w:proofErr w:type="spellStart"/>
      <w:r>
        <w:rPr>
          <w:rStyle w:val="spellingerror"/>
          <w:rFonts w:ascii="Arial" w:hAnsi="Arial" w:cs="Arial"/>
          <w:b/>
          <w:bCs/>
          <w:sz w:val="20"/>
          <w:szCs w:val="20"/>
          <w:lang w:val="en-GB"/>
        </w:rPr>
        <w:t>subcarrierSpacing</w:t>
      </w:r>
      <w:proofErr w:type="spellEnd"/>
      <w:r>
        <w:rPr>
          <w:rStyle w:val="normaltextrun"/>
          <w:rFonts w:ascii="Arial" w:hAnsi="Arial" w:cs="Arial"/>
          <w:b/>
          <w:bCs/>
          <w:sz w:val="20"/>
          <w:szCs w:val="20"/>
        </w:rPr>
        <w:t>. </w:t>
      </w:r>
      <w:r>
        <w:rPr>
          <w:rStyle w:val="eop"/>
          <w:rFonts w:ascii="Arial" w:hAnsi="Arial" w:cs="Arial"/>
          <w:sz w:val="20"/>
          <w:szCs w:val="20"/>
          <w:lang w:val="en-GB"/>
        </w:rPr>
        <w:t> </w:t>
      </w:r>
    </w:p>
    <w:p w14:paraId="291EC271" w14:textId="77777777" w:rsidR="00E8562D" w:rsidRDefault="00E8562D" w:rsidP="0011167C">
      <w:pPr>
        <w:rPr>
          <w:rFonts w:ascii="Arial" w:hAnsi="Arial" w:cs="Arial"/>
          <w:szCs w:val="20"/>
        </w:rPr>
      </w:pPr>
    </w:p>
    <w:p w14:paraId="40233083" w14:textId="073A2178" w:rsidR="00EB72CC" w:rsidRDefault="00EB72CC" w:rsidP="26B1F442">
      <w:pPr>
        <w:pStyle w:val="paragraph"/>
        <w:spacing w:before="0" w:beforeAutospacing="0" w:after="0" w:afterAutospacing="0"/>
        <w:textAlignment w:val="baseline"/>
        <w:rPr>
          <w:lang w:val="en-GB"/>
        </w:rPr>
      </w:pPr>
      <w:r w:rsidRPr="26B1F442">
        <w:rPr>
          <w:rStyle w:val="normaltextrun"/>
          <w:rFonts w:ascii="Arial" w:hAnsi="Arial" w:cs="Arial"/>
          <w:b/>
          <w:bCs/>
          <w:sz w:val="20"/>
          <w:szCs w:val="20"/>
        </w:rPr>
        <w:t xml:space="preserve">Proposal 1: UE provides </w:t>
      </w:r>
      <w:r w:rsidR="00690E40">
        <w:rPr>
          <w:rStyle w:val="normaltextrun"/>
          <w:rFonts w:ascii="Arial" w:hAnsi="Arial" w:cs="Arial"/>
          <w:b/>
          <w:bCs/>
          <w:sz w:val="20"/>
          <w:szCs w:val="20"/>
        </w:rPr>
        <w:t xml:space="preserve">only </w:t>
      </w:r>
      <w:r w:rsidRPr="26B1F442">
        <w:rPr>
          <w:rStyle w:val="normaltextrun"/>
          <w:rFonts w:ascii="Arial" w:hAnsi="Arial" w:cs="Arial"/>
          <w:b/>
          <w:bCs/>
          <w:sz w:val="20"/>
          <w:szCs w:val="20"/>
        </w:rPr>
        <w:t xml:space="preserve">the BWP information (I.e., </w:t>
      </w:r>
      <w:proofErr w:type="spellStart"/>
      <w:r w:rsidRPr="26B1F442">
        <w:rPr>
          <w:rStyle w:val="spellingerror"/>
          <w:rFonts w:ascii="Arial" w:hAnsi="Arial" w:cs="Arial"/>
          <w:b/>
          <w:bCs/>
          <w:sz w:val="20"/>
          <w:szCs w:val="20"/>
          <w:lang w:val="en-GB"/>
        </w:rPr>
        <w:t>locationAndBandwidth</w:t>
      </w:r>
      <w:proofErr w:type="spellEnd"/>
      <w:r w:rsidRPr="26B1F442">
        <w:rPr>
          <w:rStyle w:val="normaltextrun"/>
          <w:rFonts w:ascii="Arial" w:hAnsi="Arial" w:cs="Arial"/>
          <w:b/>
          <w:bCs/>
          <w:sz w:val="20"/>
          <w:szCs w:val="20"/>
        </w:rPr>
        <w:t xml:space="preserve"> and </w:t>
      </w:r>
      <w:proofErr w:type="spellStart"/>
      <w:r w:rsidRPr="26B1F442">
        <w:rPr>
          <w:rStyle w:val="spellingerror"/>
          <w:rFonts w:ascii="Arial" w:hAnsi="Arial" w:cs="Arial"/>
          <w:b/>
          <w:bCs/>
          <w:sz w:val="20"/>
          <w:szCs w:val="20"/>
          <w:lang w:val="en-GB"/>
        </w:rPr>
        <w:t>subcarrierSpacing</w:t>
      </w:r>
      <w:proofErr w:type="spellEnd"/>
      <w:r w:rsidRPr="26B1F442">
        <w:rPr>
          <w:rStyle w:val="normaltextrun"/>
          <w:rFonts w:ascii="Arial" w:hAnsi="Arial" w:cs="Arial"/>
          <w:b/>
          <w:bCs/>
          <w:sz w:val="20"/>
          <w:szCs w:val="20"/>
        </w:rPr>
        <w:t xml:space="preserve"> information) for previously failed RA procedures (when multiple consistent LBT failures happen). </w:t>
      </w:r>
      <w:r w:rsidR="009867D1">
        <w:rPr>
          <w:lang w:val="en-GB"/>
        </w:rPr>
        <w:t xml:space="preserve"> </w:t>
      </w:r>
    </w:p>
    <w:p w14:paraId="7FFB72EA" w14:textId="77777777" w:rsidR="00EB72CC" w:rsidRDefault="00EB72CC" w:rsidP="0011167C">
      <w:pPr>
        <w:rPr>
          <w:rFonts w:ascii="Arial" w:hAnsi="Arial" w:cs="Arial"/>
          <w:szCs w:val="20"/>
        </w:rPr>
      </w:pPr>
    </w:p>
    <w:p w14:paraId="4CF16599" w14:textId="14DC7432" w:rsidR="00EB72CC" w:rsidRPr="007F00CB" w:rsidRDefault="009926BC" w:rsidP="007F00CB">
      <w:pPr>
        <w:pStyle w:val="paragraph"/>
        <w:numPr>
          <w:ilvl w:val="0"/>
          <w:numId w:val="25"/>
        </w:numPr>
        <w:spacing w:before="0" w:beforeAutospacing="0" w:after="0" w:afterAutospacing="0"/>
        <w:textAlignment w:val="baseline"/>
        <w:rPr>
          <w:rStyle w:val="eop"/>
          <w:lang w:val="en-GB"/>
        </w:rPr>
      </w:pPr>
      <w:r>
        <w:rPr>
          <w:rStyle w:val="normaltextrun"/>
          <w:rFonts w:ascii="Arial" w:hAnsi="Arial" w:cs="Arial"/>
          <w:b/>
          <w:bCs/>
          <w:sz w:val="20"/>
          <w:szCs w:val="20"/>
        </w:rPr>
        <w:t>Logging of LBT information (per attempt)</w:t>
      </w:r>
      <w:r>
        <w:rPr>
          <w:rStyle w:val="eop"/>
          <w:rFonts w:ascii="Arial" w:hAnsi="Arial" w:cs="Arial"/>
          <w:sz w:val="20"/>
          <w:szCs w:val="20"/>
          <w:lang w:val="en-GB"/>
        </w:rPr>
        <w:t> </w:t>
      </w:r>
    </w:p>
    <w:p w14:paraId="62A35869" w14:textId="2D0E3260" w:rsidR="007F00CB" w:rsidRPr="00C220DA" w:rsidRDefault="00D90405" w:rsidP="00D90405">
      <w:pPr>
        <w:pStyle w:val="paragraph"/>
        <w:spacing w:before="120" w:beforeAutospacing="0" w:after="0" w:afterAutospacing="0"/>
        <w:textAlignment w:val="baseline"/>
        <w:rPr>
          <w:rStyle w:val="eop"/>
          <w:rFonts w:ascii="Arial" w:hAnsi="Arial" w:cs="Arial"/>
          <w:sz w:val="20"/>
          <w:szCs w:val="20"/>
          <w:lang w:val="en-GB"/>
        </w:rPr>
      </w:pPr>
      <w:r w:rsidRPr="00C220DA">
        <w:rPr>
          <w:rStyle w:val="eop"/>
          <w:rFonts w:ascii="Arial" w:hAnsi="Arial" w:cs="Arial"/>
          <w:sz w:val="20"/>
          <w:szCs w:val="20"/>
          <w:lang w:val="en-GB"/>
        </w:rPr>
        <w:lastRenderedPageBreak/>
        <w:t>During the RAN2#121 meeting, RAN2 discussed two options for logging the LBT-related information as the following,</w:t>
      </w:r>
    </w:p>
    <w:p w14:paraId="0101184F" w14:textId="7CDA9029" w:rsidR="00047D02" w:rsidRPr="00C220DA" w:rsidRDefault="00047D02" w:rsidP="00047D02">
      <w:pPr>
        <w:pStyle w:val="Doc-text2"/>
        <w:ind w:left="363"/>
        <w:rPr>
          <w:rFonts w:cs="Arial"/>
          <w:szCs w:val="20"/>
        </w:rPr>
      </w:pPr>
      <w:r w:rsidRPr="00C220DA">
        <w:rPr>
          <w:rFonts w:cs="Arial"/>
          <w:szCs w:val="20"/>
        </w:rPr>
        <w:t>a)</w:t>
      </w:r>
      <w:r w:rsidRPr="00C220DA">
        <w:rPr>
          <w:rFonts w:cs="Arial"/>
          <w:szCs w:val="20"/>
        </w:rPr>
        <w:tab/>
        <w:t>A random</w:t>
      </w:r>
      <w:r w:rsidR="0078776F" w:rsidRPr="00C220DA">
        <w:rPr>
          <w:rFonts w:cs="Arial"/>
          <w:szCs w:val="20"/>
        </w:rPr>
        <w:t xml:space="preserve"> </w:t>
      </w:r>
      <w:r w:rsidRPr="00C220DA">
        <w:rPr>
          <w:rFonts w:cs="Arial"/>
          <w:szCs w:val="20"/>
        </w:rPr>
        <w:t>access is considered as attempted whenever PHY tries to transmit a preamble, irrespective of whether the LBT is successful or not</w:t>
      </w:r>
    </w:p>
    <w:p w14:paraId="220E3CB5" w14:textId="77777777" w:rsidR="00047D02" w:rsidRPr="00C220DA" w:rsidRDefault="00047D02" w:rsidP="00047D02">
      <w:pPr>
        <w:pStyle w:val="Doc-text2"/>
        <w:ind w:left="363"/>
        <w:rPr>
          <w:rFonts w:cs="Arial"/>
          <w:szCs w:val="20"/>
        </w:rPr>
      </w:pPr>
      <w:r w:rsidRPr="00C220DA">
        <w:rPr>
          <w:rFonts w:cs="Arial"/>
          <w:szCs w:val="20"/>
        </w:rPr>
        <w:t>b)</w:t>
      </w:r>
      <w:r w:rsidRPr="00C220DA">
        <w:rPr>
          <w:rFonts w:cs="Arial"/>
          <w:szCs w:val="20"/>
        </w:rPr>
        <w:tab/>
        <w:t xml:space="preserve">A random-access attempt is considered as attempted only if the PHY layer </w:t>
      </w:r>
      <w:proofErr w:type="gramStart"/>
      <w:r w:rsidRPr="00C220DA">
        <w:rPr>
          <w:rFonts w:cs="Arial"/>
          <w:szCs w:val="20"/>
        </w:rPr>
        <w:t>actually transmitted</w:t>
      </w:r>
      <w:proofErr w:type="gramEnd"/>
      <w:r w:rsidRPr="00C220DA">
        <w:rPr>
          <w:rFonts w:cs="Arial"/>
          <w:szCs w:val="20"/>
        </w:rPr>
        <w:t xml:space="preserve"> the preamble, i.e., successful LBT </w:t>
      </w:r>
    </w:p>
    <w:p w14:paraId="44756752" w14:textId="77777777" w:rsidR="00047D02" w:rsidRPr="00C220DA" w:rsidRDefault="00047D02" w:rsidP="00047D02">
      <w:pPr>
        <w:pStyle w:val="Doc-text2"/>
        <w:ind w:left="363"/>
        <w:rPr>
          <w:rFonts w:cs="Arial"/>
          <w:szCs w:val="20"/>
        </w:rPr>
      </w:pPr>
    </w:p>
    <w:p w14:paraId="0E3C786C" w14:textId="70A49C25" w:rsidR="0084398A" w:rsidRDefault="009158C8" w:rsidP="009B1757">
      <w:pPr>
        <w:pStyle w:val="NoSpacing"/>
        <w:rPr>
          <w:rFonts w:ascii="Arial" w:hAnsi="Arial" w:cs="Arial"/>
          <w:lang w:eastAsia="zh-CN"/>
        </w:rPr>
      </w:pPr>
      <w:r w:rsidRPr="009158C8">
        <w:rPr>
          <w:rFonts w:ascii="Arial" w:hAnsi="Arial" w:cs="Arial"/>
          <w:lang w:eastAsia="zh-CN"/>
        </w:rPr>
        <w:t xml:space="preserve">During </w:t>
      </w:r>
      <w:r w:rsidR="00556CC5">
        <w:rPr>
          <w:rFonts w:ascii="Arial" w:hAnsi="Arial" w:cs="Arial"/>
          <w:lang w:eastAsia="zh-CN"/>
        </w:rPr>
        <w:t xml:space="preserve">the </w:t>
      </w:r>
      <w:r w:rsidRPr="009158C8">
        <w:rPr>
          <w:rFonts w:ascii="Arial" w:hAnsi="Arial" w:cs="Arial"/>
          <w:lang w:eastAsia="zh-CN"/>
        </w:rPr>
        <w:t>RAN2#121 meeting</w:t>
      </w:r>
      <w:r w:rsidR="009D4A08">
        <w:rPr>
          <w:rFonts w:ascii="Arial" w:hAnsi="Arial" w:cs="Arial"/>
          <w:lang w:eastAsia="zh-CN"/>
        </w:rPr>
        <w:t>, this was further discussed through the email discussion</w:t>
      </w:r>
      <w:r w:rsidR="00556CC5">
        <w:rPr>
          <w:rFonts w:ascii="Arial" w:hAnsi="Arial" w:cs="Arial"/>
          <w:lang w:eastAsia="zh-CN"/>
        </w:rPr>
        <w:t>,</w:t>
      </w:r>
      <w:r w:rsidR="009D4A08">
        <w:rPr>
          <w:rFonts w:ascii="Arial" w:hAnsi="Arial" w:cs="Arial"/>
          <w:lang w:eastAsia="zh-CN"/>
        </w:rPr>
        <w:t xml:space="preserve"> and </w:t>
      </w:r>
      <w:r w:rsidR="00556CC5">
        <w:rPr>
          <w:rFonts w:ascii="Arial" w:hAnsi="Arial" w:cs="Arial"/>
          <w:lang w:eastAsia="zh-CN"/>
        </w:rPr>
        <w:t xml:space="preserve">the </w:t>
      </w:r>
      <w:r w:rsidR="00FC2CCB">
        <w:rPr>
          <w:rFonts w:ascii="Arial" w:hAnsi="Arial" w:cs="Arial"/>
          <w:lang w:eastAsia="zh-CN"/>
        </w:rPr>
        <w:t xml:space="preserve">email discussion summary was captured in </w:t>
      </w:r>
      <w:hyperlink r:id="rId11" w:history="1">
        <w:r w:rsidR="00C801C5" w:rsidRPr="00CF2E2B">
          <w:rPr>
            <w:rStyle w:val="Hyperlink"/>
            <w:rFonts w:ascii="Arial" w:hAnsi="Arial" w:cs="Arial"/>
            <w:szCs w:val="20"/>
          </w:rPr>
          <w:t>R2-2304200</w:t>
        </w:r>
      </w:hyperlink>
      <w:r w:rsidR="00C801C5">
        <w:rPr>
          <w:rFonts w:ascii="Arial" w:hAnsi="Arial" w:cs="Arial"/>
          <w:lang w:eastAsia="zh-CN"/>
        </w:rPr>
        <w:t>.</w:t>
      </w:r>
      <w:r w:rsidRPr="00C801C5">
        <w:rPr>
          <w:rFonts w:ascii="Arial" w:hAnsi="Arial" w:cs="Arial"/>
          <w:lang w:eastAsia="zh-CN"/>
        </w:rPr>
        <w:t xml:space="preserve"> </w:t>
      </w:r>
      <w:r w:rsidR="006B701C">
        <w:rPr>
          <w:rFonts w:ascii="Arial" w:hAnsi="Arial" w:cs="Arial"/>
          <w:lang w:eastAsia="zh-CN"/>
        </w:rPr>
        <w:t xml:space="preserve">In our view, </w:t>
      </w:r>
      <w:r w:rsidR="000832A1">
        <w:rPr>
          <w:rFonts w:ascii="Arial" w:hAnsi="Arial" w:cs="Arial"/>
          <w:lang w:eastAsia="zh-CN"/>
        </w:rPr>
        <w:t xml:space="preserve">UE should not be </w:t>
      </w:r>
      <w:r w:rsidR="00C45BD6">
        <w:rPr>
          <w:rFonts w:ascii="Arial" w:hAnsi="Arial" w:cs="Arial"/>
          <w:lang w:eastAsia="zh-CN"/>
        </w:rPr>
        <w:t>required</w:t>
      </w:r>
      <w:r w:rsidR="000832A1">
        <w:rPr>
          <w:rFonts w:ascii="Arial" w:hAnsi="Arial" w:cs="Arial"/>
          <w:lang w:eastAsia="zh-CN"/>
        </w:rPr>
        <w:t xml:space="preserve"> to implement two different </w:t>
      </w:r>
      <w:r w:rsidR="00C45BD6">
        <w:rPr>
          <w:rFonts w:ascii="Arial" w:hAnsi="Arial" w:cs="Arial"/>
          <w:lang w:eastAsia="zh-CN"/>
        </w:rPr>
        <w:t>LBT failure</w:t>
      </w:r>
      <w:r w:rsidR="00556CC5">
        <w:rPr>
          <w:rFonts w:ascii="Arial" w:hAnsi="Arial" w:cs="Arial"/>
          <w:lang w:eastAsia="zh-CN"/>
        </w:rPr>
        <w:t>-</w:t>
      </w:r>
      <w:r w:rsidR="00C45BD6">
        <w:rPr>
          <w:rFonts w:ascii="Arial" w:hAnsi="Arial" w:cs="Arial"/>
          <w:lang w:eastAsia="zh-CN"/>
        </w:rPr>
        <w:t xml:space="preserve">related information reporting methods for </w:t>
      </w:r>
      <w:r w:rsidR="00556CC5">
        <w:rPr>
          <w:rFonts w:ascii="Arial" w:hAnsi="Arial" w:cs="Arial"/>
          <w:lang w:eastAsia="zh-CN"/>
        </w:rPr>
        <w:t xml:space="preserve">the </w:t>
      </w:r>
      <w:r w:rsidR="00C45BD6">
        <w:rPr>
          <w:rFonts w:ascii="Arial" w:hAnsi="Arial" w:cs="Arial"/>
          <w:lang w:eastAsia="zh-CN"/>
        </w:rPr>
        <w:t xml:space="preserve">last BWP and other previous bandwidth parts. Therefore, we believe that </w:t>
      </w:r>
      <w:r w:rsidR="000832A1">
        <w:rPr>
          <w:rFonts w:ascii="Arial" w:hAnsi="Arial" w:cs="Arial"/>
          <w:lang w:eastAsia="zh-CN"/>
        </w:rPr>
        <w:t xml:space="preserve">Proposal 2 and Proposal 5 </w:t>
      </w:r>
      <w:r w:rsidR="00C45BD6">
        <w:rPr>
          <w:rFonts w:ascii="Arial" w:hAnsi="Arial" w:cs="Arial"/>
          <w:lang w:eastAsia="zh-CN"/>
        </w:rPr>
        <w:t xml:space="preserve">in </w:t>
      </w:r>
      <w:r w:rsidR="00556CC5">
        <w:rPr>
          <w:rFonts w:ascii="Arial" w:hAnsi="Arial" w:cs="Arial"/>
          <w:lang w:eastAsia="zh-CN"/>
        </w:rPr>
        <w:t xml:space="preserve">the </w:t>
      </w:r>
      <w:r w:rsidR="00C45BD6">
        <w:rPr>
          <w:rFonts w:ascii="Arial" w:hAnsi="Arial" w:cs="Arial"/>
          <w:lang w:eastAsia="zh-CN"/>
        </w:rPr>
        <w:t xml:space="preserve">email discussion summary report (in </w:t>
      </w:r>
      <w:hyperlink r:id="rId12" w:history="1">
        <w:r w:rsidR="00C45BD6" w:rsidRPr="00CF2E2B">
          <w:rPr>
            <w:rStyle w:val="Hyperlink"/>
            <w:rFonts w:ascii="Arial" w:hAnsi="Arial" w:cs="Arial"/>
            <w:szCs w:val="20"/>
          </w:rPr>
          <w:t>R2-2304200</w:t>
        </w:r>
      </w:hyperlink>
      <w:r w:rsidR="00C45BD6">
        <w:rPr>
          <w:rFonts w:ascii="Arial" w:hAnsi="Arial" w:cs="Arial"/>
          <w:lang w:eastAsia="zh-CN"/>
        </w:rPr>
        <w:t xml:space="preserve">) </w:t>
      </w:r>
      <w:r w:rsidR="000832A1">
        <w:rPr>
          <w:rFonts w:ascii="Arial" w:hAnsi="Arial" w:cs="Arial"/>
          <w:lang w:eastAsia="zh-CN"/>
        </w:rPr>
        <w:t>should be discussed together</w:t>
      </w:r>
      <w:r w:rsidR="00C45BD6">
        <w:rPr>
          <w:rFonts w:ascii="Arial" w:hAnsi="Arial" w:cs="Arial"/>
          <w:lang w:eastAsia="zh-CN"/>
        </w:rPr>
        <w:t>.</w:t>
      </w:r>
    </w:p>
    <w:p w14:paraId="17F9AD27" w14:textId="77777777" w:rsidR="0084398A" w:rsidRDefault="0084398A" w:rsidP="009B1757">
      <w:pPr>
        <w:pStyle w:val="NoSpacing"/>
        <w:rPr>
          <w:rFonts w:ascii="Arial" w:hAnsi="Arial" w:cs="Arial"/>
          <w:lang w:eastAsia="zh-CN"/>
        </w:rPr>
      </w:pPr>
    </w:p>
    <w:p w14:paraId="45F5A645" w14:textId="77777777" w:rsidR="003C0081" w:rsidRPr="003C0081" w:rsidRDefault="00000000" w:rsidP="003C0081">
      <w:pPr>
        <w:pStyle w:val="TableofFigures"/>
        <w:pBdr>
          <w:top w:val="single" w:sz="4" w:space="1" w:color="auto"/>
          <w:left w:val="single" w:sz="4" w:space="4" w:color="auto"/>
          <w:bottom w:val="single" w:sz="4" w:space="1" w:color="auto"/>
          <w:right w:val="single" w:sz="4" w:space="4" w:color="auto"/>
        </w:pBdr>
        <w:tabs>
          <w:tab w:val="right" w:leader="dot" w:pos="9629"/>
        </w:tabs>
        <w:ind w:hanging="1341"/>
        <w:rPr>
          <w:rFonts w:asciiTheme="minorHAnsi" w:eastAsiaTheme="minorEastAsia" w:hAnsiTheme="minorHAnsi" w:cstheme="minorBidi"/>
          <w:b w:val="0"/>
          <w:bCs/>
          <w:noProof/>
          <w:color w:val="000000" w:themeColor="text1"/>
          <w:sz w:val="22"/>
          <w:szCs w:val="22"/>
        </w:rPr>
      </w:pPr>
      <w:hyperlink w:anchor="_Toc132946380" w:history="1">
        <w:r w:rsidR="003C0081" w:rsidRPr="003C0081">
          <w:rPr>
            <w:rStyle w:val="Hyperlink"/>
            <w:rFonts w:eastAsia="Calibri" w:cs="Arial"/>
            <w:b w:val="0"/>
            <w:bCs/>
            <w:noProof/>
            <w:color w:val="000000" w:themeColor="text1"/>
            <w:u w:val="none"/>
            <w:lang w:eastAsia="en-US"/>
          </w:rPr>
          <w:t>Proposal 2</w:t>
        </w:r>
        <w:r w:rsidR="003C0081" w:rsidRPr="003C0081">
          <w:rPr>
            <w:rFonts w:asciiTheme="minorHAnsi" w:eastAsiaTheme="minorEastAsia" w:hAnsiTheme="minorHAnsi" w:cstheme="minorBidi"/>
            <w:b w:val="0"/>
            <w:bCs/>
            <w:noProof/>
            <w:color w:val="000000" w:themeColor="text1"/>
            <w:sz w:val="22"/>
            <w:szCs w:val="22"/>
          </w:rPr>
          <w:tab/>
        </w:r>
        <w:r w:rsidR="003C0081" w:rsidRPr="003C0081">
          <w:rPr>
            <w:rStyle w:val="Hyperlink"/>
            <w:rFonts w:eastAsia="Calibri" w:cs="Arial"/>
            <w:b w:val="0"/>
            <w:bCs/>
            <w:noProof/>
            <w:color w:val="000000" w:themeColor="text1"/>
            <w:u w:val="none"/>
            <w:lang w:eastAsia="en-US"/>
          </w:rPr>
          <w:t>On how to represent the preamble transmission attempts blocked by LBT, RAN2 to selected one of the following solutions:</w:t>
        </w:r>
      </w:hyperlink>
    </w:p>
    <w:p w14:paraId="7BF87E14" w14:textId="77777777" w:rsidR="003C0081" w:rsidRPr="003C0081" w:rsidRDefault="00000000" w:rsidP="003C0081">
      <w:pPr>
        <w:pStyle w:val="TableofFigures"/>
        <w:pBdr>
          <w:top w:val="single" w:sz="4" w:space="1" w:color="auto"/>
          <w:left w:val="single" w:sz="4" w:space="4" w:color="auto"/>
          <w:bottom w:val="single" w:sz="4" w:space="1" w:color="auto"/>
          <w:right w:val="single" w:sz="4" w:space="4" w:color="auto"/>
        </w:pBdr>
        <w:tabs>
          <w:tab w:val="right" w:leader="dot" w:pos="9629"/>
        </w:tabs>
        <w:ind w:hanging="1341"/>
        <w:rPr>
          <w:rFonts w:asciiTheme="minorHAnsi" w:eastAsiaTheme="minorEastAsia" w:hAnsiTheme="minorHAnsi" w:cstheme="minorBidi"/>
          <w:b w:val="0"/>
          <w:bCs/>
          <w:noProof/>
          <w:color w:val="000000" w:themeColor="text1"/>
          <w:sz w:val="22"/>
          <w:szCs w:val="22"/>
        </w:rPr>
      </w:pPr>
      <w:hyperlink w:anchor="_Toc132946381" w:history="1">
        <w:r w:rsidR="003C0081" w:rsidRPr="003C0081">
          <w:rPr>
            <w:rStyle w:val="Hyperlink"/>
            <w:rFonts w:eastAsia="Calibri" w:cs="Arial"/>
            <w:b w:val="0"/>
            <w:bCs/>
            <w:noProof/>
            <w:color w:val="000000" w:themeColor="text1"/>
            <w:u w:val="none"/>
            <w:lang w:eastAsia="en-US"/>
          </w:rPr>
          <w:t>a.</w:t>
        </w:r>
        <w:r w:rsidR="003C0081" w:rsidRPr="003C0081">
          <w:rPr>
            <w:rFonts w:asciiTheme="minorHAnsi" w:eastAsiaTheme="minorEastAsia" w:hAnsiTheme="minorHAnsi" w:cstheme="minorBidi"/>
            <w:b w:val="0"/>
            <w:bCs/>
            <w:noProof/>
            <w:color w:val="000000" w:themeColor="text1"/>
            <w:sz w:val="22"/>
            <w:szCs w:val="22"/>
          </w:rPr>
          <w:tab/>
        </w:r>
        <w:r w:rsidR="003C0081" w:rsidRPr="003C0081">
          <w:rPr>
            <w:rStyle w:val="Hyperlink"/>
            <w:rFonts w:eastAsia="Calibri" w:cs="Arial"/>
            <w:b w:val="0"/>
            <w:bCs/>
            <w:noProof/>
            <w:color w:val="000000" w:themeColor="text1"/>
            <w:u w:val="none"/>
            <w:lang w:eastAsia="en-US"/>
          </w:rPr>
          <w:t>Introduce a field that counts the number of preamble transmissions blocked by LBT per RA procedure, and a flag indicating transmission failures experienced right before beam switching</w:t>
        </w:r>
      </w:hyperlink>
    </w:p>
    <w:p w14:paraId="0709BD61" w14:textId="77777777" w:rsidR="003C0081" w:rsidRPr="003C0081" w:rsidRDefault="00000000" w:rsidP="003C0081">
      <w:pPr>
        <w:pStyle w:val="TableofFigures"/>
        <w:pBdr>
          <w:top w:val="single" w:sz="4" w:space="1" w:color="auto"/>
          <w:left w:val="single" w:sz="4" w:space="4" w:color="auto"/>
          <w:bottom w:val="single" w:sz="4" w:space="1" w:color="auto"/>
          <w:right w:val="single" w:sz="4" w:space="4" w:color="auto"/>
        </w:pBdr>
        <w:tabs>
          <w:tab w:val="right" w:leader="dot" w:pos="9629"/>
        </w:tabs>
        <w:ind w:hanging="1341"/>
        <w:rPr>
          <w:rFonts w:asciiTheme="minorHAnsi" w:eastAsiaTheme="minorEastAsia" w:hAnsiTheme="minorHAnsi" w:cstheme="minorBidi"/>
          <w:b w:val="0"/>
          <w:bCs/>
          <w:noProof/>
          <w:color w:val="000000" w:themeColor="text1"/>
          <w:sz w:val="22"/>
          <w:szCs w:val="22"/>
        </w:rPr>
      </w:pPr>
      <w:hyperlink w:anchor="_Toc132946382" w:history="1">
        <w:r w:rsidR="003C0081" w:rsidRPr="003C0081">
          <w:rPr>
            <w:rStyle w:val="Hyperlink"/>
            <w:rFonts w:eastAsia="Calibri" w:cs="Arial"/>
            <w:b w:val="0"/>
            <w:bCs/>
            <w:noProof/>
            <w:color w:val="000000" w:themeColor="text1"/>
            <w:u w:val="none"/>
            <w:lang w:eastAsia="en-US"/>
          </w:rPr>
          <w:t>b.</w:t>
        </w:r>
        <w:r w:rsidR="003C0081" w:rsidRPr="003C0081">
          <w:rPr>
            <w:rFonts w:asciiTheme="minorHAnsi" w:eastAsiaTheme="minorEastAsia" w:hAnsiTheme="minorHAnsi" w:cstheme="minorBidi"/>
            <w:b w:val="0"/>
            <w:bCs/>
            <w:noProof/>
            <w:color w:val="000000" w:themeColor="text1"/>
            <w:sz w:val="22"/>
            <w:szCs w:val="22"/>
          </w:rPr>
          <w:tab/>
        </w:r>
        <w:r w:rsidR="003C0081" w:rsidRPr="003C0081">
          <w:rPr>
            <w:rStyle w:val="Hyperlink"/>
            <w:rFonts w:eastAsia="Calibri" w:cs="Arial"/>
            <w:b w:val="0"/>
            <w:bCs/>
            <w:noProof/>
            <w:color w:val="000000" w:themeColor="text1"/>
            <w:u w:val="none"/>
            <w:lang w:eastAsia="en-US"/>
          </w:rPr>
          <w:t>For each preamble transmission attempt included in the perRAAtttemptInfoList, include a flag indicating whether transmission failures experienced before this successful preamble transmission attempt and a flag indicating transmission failures experienced right before beam switching</w:t>
        </w:r>
      </w:hyperlink>
    </w:p>
    <w:p w14:paraId="5F360330" w14:textId="77777777" w:rsidR="003C0081" w:rsidRPr="003C0081" w:rsidRDefault="00000000" w:rsidP="003C0081">
      <w:pPr>
        <w:pStyle w:val="TableofFigures"/>
        <w:pBdr>
          <w:top w:val="single" w:sz="4" w:space="1" w:color="auto"/>
          <w:left w:val="single" w:sz="4" w:space="4" w:color="auto"/>
          <w:bottom w:val="single" w:sz="4" w:space="1" w:color="auto"/>
          <w:right w:val="single" w:sz="4" w:space="4" w:color="auto"/>
        </w:pBdr>
        <w:tabs>
          <w:tab w:val="right" w:leader="dot" w:pos="9629"/>
        </w:tabs>
        <w:ind w:hanging="1341"/>
        <w:rPr>
          <w:rFonts w:asciiTheme="minorHAnsi" w:eastAsiaTheme="minorEastAsia" w:hAnsiTheme="minorHAnsi" w:cstheme="minorBidi"/>
          <w:b w:val="0"/>
          <w:bCs/>
          <w:noProof/>
          <w:color w:val="000000" w:themeColor="text1"/>
          <w:sz w:val="22"/>
          <w:szCs w:val="22"/>
        </w:rPr>
      </w:pPr>
      <w:hyperlink w:anchor="_Toc132946388" w:history="1">
        <w:r w:rsidR="003C0081" w:rsidRPr="003C0081">
          <w:rPr>
            <w:rStyle w:val="Hyperlink"/>
            <w:rFonts w:cs="Arial"/>
            <w:b w:val="0"/>
            <w:bCs/>
            <w:noProof/>
            <w:color w:val="000000" w:themeColor="text1"/>
            <w:u w:val="none"/>
          </w:rPr>
          <w:t>Proposal 5</w:t>
        </w:r>
        <w:r w:rsidR="003C0081" w:rsidRPr="003C0081">
          <w:rPr>
            <w:rFonts w:asciiTheme="minorHAnsi" w:eastAsiaTheme="minorEastAsia" w:hAnsiTheme="minorHAnsi" w:cstheme="minorBidi"/>
            <w:b w:val="0"/>
            <w:bCs/>
            <w:noProof/>
            <w:color w:val="000000" w:themeColor="text1"/>
            <w:sz w:val="22"/>
            <w:szCs w:val="22"/>
          </w:rPr>
          <w:tab/>
        </w:r>
        <w:r w:rsidR="003C0081" w:rsidRPr="003C0081">
          <w:rPr>
            <w:rStyle w:val="Hyperlink"/>
            <w:rFonts w:cs="Arial"/>
            <w:b w:val="0"/>
            <w:bCs/>
            <w:noProof/>
            <w:color w:val="000000" w:themeColor="text1"/>
            <w:u w:val="none"/>
          </w:rPr>
          <w:t>For the other BWPs in which the UE experienced the consistent LBT failure, the UE logs the number of LBT failures experienced in each BWP during the RA.</w:t>
        </w:r>
      </w:hyperlink>
    </w:p>
    <w:p w14:paraId="5602D6C2" w14:textId="77777777" w:rsidR="003C0081" w:rsidRDefault="003C0081" w:rsidP="009B1757">
      <w:pPr>
        <w:pStyle w:val="NoSpacing"/>
        <w:rPr>
          <w:rFonts w:ascii="Arial" w:hAnsi="Arial" w:cs="Arial"/>
          <w:lang w:eastAsia="zh-CN"/>
        </w:rPr>
      </w:pPr>
    </w:p>
    <w:p w14:paraId="3D5D5EE0" w14:textId="1C2FD984" w:rsidR="009158C8" w:rsidRDefault="00127A48" w:rsidP="009B1757">
      <w:pPr>
        <w:pStyle w:val="NoSpacing"/>
        <w:rPr>
          <w:rFonts w:ascii="Arial" w:hAnsi="Arial" w:cs="Arial"/>
          <w:lang w:eastAsia="zh-CN"/>
        </w:rPr>
      </w:pPr>
      <w:r>
        <w:rPr>
          <w:rFonts w:ascii="Arial" w:hAnsi="Arial" w:cs="Arial"/>
          <w:lang w:eastAsia="zh-CN"/>
        </w:rPr>
        <w:t xml:space="preserve">In our understanding, RAN2 should first </w:t>
      </w:r>
      <w:r w:rsidR="00354D07">
        <w:rPr>
          <w:rFonts w:ascii="Arial" w:hAnsi="Arial" w:cs="Arial"/>
          <w:lang w:eastAsia="zh-CN"/>
        </w:rPr>
        <w:t>discuss</w:t>
      </w:r>
      <w:r>
        <w:rPr>
          <w:rFonts w:ascii="Arial" w:hAnsi="Arial" w:cs="Arial"/>
          <w:lang w:eastAsia="zh-CN"/>
        </w:rPr>
        <w:t xml:space="preserve"> whether </w:t>
      </w:r>
      <w:r w:rsidR="00354D07">
        <w:rPr>
          <w:rFonts w:ascii="Arial" w:hAnsi="Arial" w:cs="Arial"/>
          <w:lang w:eastAsia="zh-CN"/>
        </w:rPr>
        <w:t>the LBT failure</w:t>
      </w:r>
      <w:r w:rsidR="00556CC5">
        <w:rPr>
          <w:rFonts w:ascii="Arial" w:hAnsi="Arial" w:cs="Arial"/>
          <w:lang w:eastAsia="zh-CN"/>
        </w:rPr>
        <w:t>-</w:t>
      </w:r>
      <w:r w:rsidR="00354D07">
        <w:rPr>
          <w:rFonts w:ascii="Arial" w:hAnsi="Arial" w:cs="Arial"/>
          <w:lang w:eastAsia="zh-CN"/>
        </w:rPr>
        <w:t xml:space="preserve">related counter should only be reported for </w:t>
      </w:r>
      <w:r w:rsidR="00556CC5">
        <w:rPr>
          <w:rFonts w:ascii="Arial" w:hAnsi="Arial" w:cs="Arial"/>
          <w:lang w:eastAsia="zh-CN"/>
        </w:rPr>
        <w:t xml:space="preserve">the </w:t>
      </w:r>
      <w:r w:rsidR="00354D07">
        <w:rPr>
          <w:rFonts w:ascii="Arial" w:hAnsi="Arial" w:cs="Arial"/>
          <w:lang w:eastAsia="zh-CN"/>
        </w:rPr>
        <w:t>last BWP or all p</w:t>
      </w:r>
      <w:r w:rsidR="00556CC5">
        <w:rPr>
          <w:rFonts w:ascii="Arial" w:hAnsi="Arial" w:cs="Arial"/>
          <w:lang w:eastAsia="zh-CN"/>
        </w:rPr>
        <w:t>re</w:t>
      </w:r>
      <w:r w:rsidR="00354D07">
        <w:rPr>
          <w:rFonts w:ascii="Arial" w:hAnsi="Arial" w:cs="Arial"/>
          <w:lang w:eastAsia="zh-CN"/>
        </w:rPr>
        <w:t>vious BWPs.</w:t>
      </w:r>
      <w:r w:rsidR="00556CC5">
        <w:rPr>
          <w:rFonts w:ascii="Arial" w:hAnsi="Arial" w:cs="Arial"/>
          <w:lang w:eastAsia="zh-CN"/>
        </w:rPr>
        <w:t xml:space="preserve"> We further believe that for the uniformity of the solution for reporting the count of LBT failures on </w:t>
      </w:r>
      <w:r w:rsidR="009E0F36">
        <w:rPr>
          <w:rFonts w:ascii="Arial" w:hAnsi="Arial" w:cs="Arial"/>
          <w:lang w:eastAsia="zh-CN"/>
        </w:rPr>
        <w:t xml:space="preserve">each BWP, </w:t>
      </w:r>
      <w:r w:rsidR="00E74CD7">
        <w:rPr>
          <w:rFonts w:ascii="Arial" w:hAnsi="Arial" w:cs="Arial"/>
          <w:lang w:eastAsia="zh-CN"/>
        </w:rPr>
        <w:t xml:space="preserve">we can </w:t>
      </w:r>
      <w:r w:rsidR="009E0F36" w:rsidRPr="00E74CD7">
        <w:rPr>
          <w:rFonts w:ascii="Arial" w:hAnsi="Arial" w:cs="Arial"/>
          <w:lang w:eastAsia="zh-CN"/>
        </w:rPr>
        <w:t>introduce a field that counts the number of preamble transmissions blocked by LBT per RA procedure.</w:t>
      </w:r>
      <w:r w:rsidR="00574A50">
        <w:rPr>
          <w:rFonts w:ascii="Arial" w:hAnsi="Arial" w:cs="Arial"/>
          <w:lang w:eastAsia="zh-CN"/>
        </w:rPr>
        <w:t xml:space="preserve"> In Proposal 2 (in </w:t>
      </w:r>
      <w:hyperlink r:id="rId13" w:history="1">
        <w:r w:rsidR="00574A50" w:rsidRPr="003A50E8">
          <w:rPr>
            <w:rStyle w:val="Hyperlink"/>
            <w:rFonts w:ascii="Arial" w:hAnsi="Arial" w:cs="Arial"/>
            <w:b/>
            <w:bCs/>
            <w:szCs w:val="20"/>
          </w:rPr>
          <w:t>R2-2304200</w:t>
        </w:r>
      </w:hyperlink>
      <w:r w:rsidR="00574A50">
        <w:rPr>
          <w:rFonts w:ascii="Arial" w:hAnsi="Arial" w:cs="Arial"/>
          <w:lang w:eastAsia="zh-CN"/>
        </w:rPr>
        <w:t xml:space="preserve">), the objective of reporting </w:t>
      </w:r>
      <w:r w:rsidR="00574A50" w:rsidRPr="00574A50">
        <w:rPr>
          <w:rFonts w:ascii="Arial" w:hAnsi="Arial" w:cs="Arial"/>
          <w:lang w:eastAsia="zh-CN"/>
        </w:rPr>
        <w:t>a flag indicating transmission failures experienced right before beam</w:t>
      </w:r>
      <w:r w:rsidR="00574A50">
        <w:rPr>
          <w:rFonts w:ascii="Arial" w:hAnsi="Arial" w:cs="Arial"/>
          <w:lang w:eastAsia="zh-CN"/>
        </w:rPr>
        <w:t xml:space="preserve"> switching is not clear. </w:t>
      </w:r>
    </w:p>
    <w:p w14:paraId="7B0BA9A2" w14:textId="77777777" w:rsidR="00C45BD6" w:rsidRDefault="00C45BD6" w:rsidP="009B1757">
      <w:pPr>
        <w:pStyle w:val="NoSpacing"/>
        <w:rPr>
          <w:rFonts w:ascii="Arial" w:hAnsi="Arial" w:cs="Arial"/>
          <w:lang w:eastAsia="zh-CN"/>
        </w:rPr>
      </w:pPr>
    </w:p>
    <w:p w14:paraId="50D3B274" w14:textId="0F91C17C" w:rsidR="00C45BD6" w:rsidRPr="00354D07" w:rsidRDefault="00C45BD6" w:rsidP="009B1757">
      <w:pPr>
        <w:pStyle w:val="NoSpacing"/>
        <w:rPr>
          <w:rFonts w:ascii="Arial" w:hAnsi="Arial" w:cs="Arial"/>
          <w:b/>
          <w:bCs/>
          <w:lang w:eastAsia="zh-CN"/>
        </w:rPr>
      </w:pPr>
      <w:r w:rsidRPr="00354D07">
        <w:rPr>
          <w:rFonts w:ascii="Arial" w:hAnsi="Arial" w:cs="Arial"/>
          <w:b/>
          <w:bCs/>
          <w:lang w:eastAsia="zh-CN"/>
        </w:rPr>
        <w:t>Observation 3: UE should not be required to implement two different LBT failure</w:t>
      </w:r>
      <w:r w:rsidR="00556CC5">
        <w:rPr>
          <w:rFonts w:ascii="Arial" w:hAnsi="Arial" w:cs="Arial"/>
          <w:b/>
          <w:bCs/>
          <w:lang w:eastAsia="zh-CN"/>
        </w:rPr>
        <w:t>-</w:t>
      </w:r>
      <w:r w:rsidRPr="00354D07">
        <w:rPr>
          <w:rFonts w:ascii="Arial" w:hAnsi="Arial" w:cs="Arial"/>
          <w:b/>
          <w:bCs/>
          <w:lang w:eastAsia="zh-CN"/>
        </w:rPr>
        <w:t xml:space="preserve">related information reporting methods for </w:t>
      </w:r>
      <w:r w:rsidR="00556CC5">
        <w:rPr>
          <w:rFonts w:ascii="Arial" w:hAnsi="Arial" w:cs="Arial"/>
          <w:b/>
          <w:bCs/>
          <w:lang w:eastAsia="zh-CN"/>
        </w:rPr>
        <w:t xml:space="preserve">the </w:t>
      </w:r>
      <w:r w:rsidRPr="00354D07">
        <w:rPr>
          <w:rFonts w:ascii="Arial" w:hAnsi="Arial" w:cs="Arial"/>
          <w:b/>
          <w:bCs/>
          <w:lang w:eastAsia="zh-CN"/>
        </w:rPr>
        <w:t xml:space="preserve">last BWP and other previous bandwidth parts. </w:t>
      </w:r>
    </w:p>
    <w:p w14:paraId="53E2A2C2" w14:textId="77777777" w:rsidR="00127A48" w:rsidRPr="00354D07" w:rsidRDefault="00127A48" w:rsidP="009B1757">
      <w:pPr>
        <w:pStyle w:val="NoSpacing"/>
        <w:rPr>
          <w:rFonts w:ascii="Arial" w:hAnsi="Arial" w:cs="Arial"/>
          <w:b/>
          <w:bCs/>
          <w:lang w:eastAsia="zh-CN"/>
        </w:rPr>
      </w:pPr>
    </w:p>
    <w:p w14:paraId="23633BCD" w14:textId="65B874CF" w:rsidR="003A50E8" w:rsidRDefault="2118091E" w:rsidP="3AE88C1C">
      <w:pPr>
        <w:pStyle w:val="NoSpacing"/>
        <w:rPr>
          <w:rFonts w:ascii="Arial" w:hAnsi="Arial" w:cs="Arial"/>
          <w:b/>
          <w:bCs/>
          <w:color w:val="000000" w:themeColor="text1"/>
        </w:rPr>
      </w:pPr>
      <w:r w:rsidRPr="3AE88C1C">
        <w:rPr>
          <w:rFonts w:ascii="Arial" w:hAnsi="Arial" w:cs="Arial"/>
          <w:b/>
          <w:bCs/>
          <w:lang w:eastAsia="zh-CN"/>
        </w:rPr>
        <w:t xml:space="preserve">Proposal 2: </w:t>
      </w:r>
      <w:r w:rsidR="6C5049A9" w:rsidRPr="3AE88C1C">
        <w:rPr>
          <w:rFonts w:ascii="Arial" w:hAnsi="Arial" w:cs="Arial"/>
          <w:b/>
          <w:bCs/>
          <w:lang w:eastAsia="zh-CN"/>
        </w:rPr>
        <w:t xml:space="preserve">RAN2 should discuss Proposal 2 and Proposal 5 in </w:t>
      </w:r>
      <w:r w:rsidR="0086FE6E" w:rsidRPr="3AE88C1C">
        <w:rPr>
          <w:rFonts w:ascii="Arial" w:hAnsi="Arial" w:cs="Arial"/>
          <w:b/>
          <w:bCs/>
          <w:lang w:eastAsia="zh-CN"/>
        </w:rPr>
        <w:t xml:space="preserve">the </w:t>
      </w:r>
      <w:r w:rsidR="6C5049A9" w:rsidRPr="3AE88C1C">
        <w:rPr>
          <w:rFonts w:ascii="Arial" w:hAnsi="Arial" w:cs="Arial"/>
          <w:b/>
          <w:bCs/>
          <w:lang w:eastAsia="zh-CN"/>
        </w:rPr>
        <w:t xml:space="preserve">email summary TDOC </w:t>
      </w:r>
      <w:hyperlink r:id="rId14">
        <w:r w:rsidR="6C5049A9" w:rsidRPr="3AE88C1C">
          <w:rPr>
            <w:rStyle w:val="Hyperlink"/>
            <w:rFonts w:ascii="Arial" w:hAnsi="Arial" w:cs="Arial"/>
            <w:b/>
            <w:bCs/>
          </w:rPr>
          <w:t>R2-2304200</w:t>
        </w:r>
      </w:hyperlink>
      <w:r w:rsidR="6C5049A9" w:rsidRPr="3AE88C1C">
        <w:rPr>
          <w:rFonts w:ascii="Arial" w:hAnsi="Arial" w:cs="Arial"/>
          <w:b/>
          <w:bCs/>
          <w:color w:val="000000" w:themeColor="text1"/>
        </w:rPr>
        <w:t xml:space="preserve"> together. </w:t>
      </w:r>
    </w:p>
    <w:p w14:paraId="7DCCDCE0" w14:textId="77777777" w:rsidR="003A50E8" w:rsidRDefault="003A50E8" w:rsidP="009B1757">
      <w:pPr>
        <w:pStyle w:val="NoSpacing"/>
        <w:rPr>
          <w:rFonts w:ascii="Arial" w:hAnsi="Arial" w:cs="Arial"/>
          <w:b/>
          <w:bCs/>
          <w:color w:val="000000" w:themeColor="text1"/>
          <w:szCs w:val="20"/>
        </w:rPr>
      </w:pPr>
    </w:p>
    <w:p w14:paraId="3EB6054C" w14:textId="592BF4A8" w:rsidR="00127A48" w:rsidRDefault="003A50E8" w:rsidP="009B1757">
      <w:pPr>
        <w:pStyle w:val="NoSpacing"/>
        <w:rPr>
          <w:rFonts w:ascii="Arial" w:hAnsi="Arial" w:cs="Arial"/>
          <w:b/>
          <w:bCs/>
          <w:lang w:eastAsia="zh-CN"/>
        </w:rPr>
      </w:pPr>
      <w:r>
        <w:rPr>
          <w:rFonts w:ascii="Arial" w:hAnsi="Arial" w:cs="Arial"/>
          <w:b/>
          <w:bCs/>
          <w:color w:val="000000" w:themeColor="text1"/>
          <w:szCs w:val="20"/>
        </w:rPr>
        <w:t xml:space="preserve">Proposal 3: </w:t>
      </w:r>
      <w:r w:rsidR="00354D07" w:rsidRPr="003A50E8">
        <w:rPr>
          <w:rFonts w:ascii="Arial" w:hAnsi="Arial" w:cs="Arial"/>
          <w:b/>
          <w:bCs/>
          <w:lang w:eastAsia="zh-CN"/>
        </w:rPr>
        <w:t>RAN2 should first discuss whether the LBT failure</w:t>
      </w:r>
      <w:r w:rsidR="00E74CD7">
        <w:rPr>
          <w:rFonts w:ascii="Arial" w:hAnsi="Arial" w:cs="Arial"/>
          <w:b/>
          <w:bCs/>
          <w:lang w:eastAsia="zh-CN"/>
        </w:rPr>
        <w:t>-</w:t>
      </w:r>
      <w:r w:rsidR="00354D07" w:rsidRPr="003A50E8">
        <w:rPr>
          <w:rFonts w:ascii="Arial" w:hAnsi="Arial" w:cs="Arial"/>
          <w:b/>
          <w:bCs/>
          <w:lang w:eastAsia="zh-CN"/>
        </w:rPr>
        <w:t xml:space="preserve">related counter should only be reported for </w:t>
      </w:r>
      <w:r w:rsidR="00E74CD7">
        <w:rPr>
          <w:rFonts w:ascii="Arial" w:hAnsi="Arial" w:cs="Arial"/>
          <w:b/>
          <w:bCs/>
          <w:lang w:eastAsia="zh-CN"/>
        </w:rPr>
        <w:t xml:space="preserve">the </w:t>
      </w:r>
      <w:r w:rsidR="00354D07" w:rsidRPr="003A50E8">
        <w:rPr>
          <w:rFonts w:ascii="Arial" w:hAnsi="Arial" w:cs="Arial"/>
          <w:b/>
          <w:bCs/>
          <w:lang w:eastAsia="zh-CN"/>
        </w:rPr>
        <w:t>last BWP or all p</w:t>
      </w:r>
      <w:r w:rsidR="00E74CD7">
        <w:rPr>
          <w:rFonts w:ascii="Arial" w:hAnsi="Arial" w:cs="Arial"/>
          <w:b/>
          <w:bCs/>
          <w:lang w:eastAsia="zh-CN"/>
        </w:rPr>
        <w:t>re</w:t>
      </w:r>
      <w:r w:rsidR="00354D07" w:rsidRPr="003A50E8">
        <w:rPr>
          <w:rFonts w:ascii="Arial" w:hAnsi="Arial" w:cs="Arial"/>
          <w:b/>
          <w:bCs/>
          <w:lang w:eastAsia="zh-CN"/>
        </w:rPr>
        <w:t>vious BWPs.</w:t>
      </w:r>
    </w:p>
    <w:p w14:paraId="544D114F" w14:textId="77777777" w:rsidR="00911ED2" w:rsidRDefault="00911ED2" w:rsidP="009B1757">
      <w:pPr>
        <w:pStyle w:val="NoSpacing"/>
        <w:rPr>
          <w:rFonts w:ascii="Arial" w:hAnsi="Arial" w:cs="Arial"/>
          <w:b/>
          <w:bCs/>
          <w:lang w:eastAsia="zh-CN"/>
        </w:rPr>
      </w:pPr>
    </w:p>
    <w:p w14:paraId="2E5BF756" w14:textId="212CABCE" w:rsidR="00556CC5" w:rsidRDefault="00911ED2" w:rsidP="009B1757">
      <w:pPr>
        <w:pStyle w:val="NoSpacing"/>
        <w:rPr>
          <w:rFonts w:ascii="Arial" w:hAnsi="Arial" w:cs="Arial"/>
          <w:b/>
          <w:bCs/>
          <w:lang w:eastAsia="zh-CN"/>
        </w:rPr>
      </w:pPr>
      <w:r>
        <w:rPr>
          <w:rFonts w:ascii="Arial" w:hAnsi="Arial" w:cs="Arial"/>
          <w:b/>
          <w:bCs/>
          <w:lang w:eastAsia="zh-CN"/>
        </w:rPr>
        <w:t xml:space="preserve">Proposal 4: If </w:t>
      </w:r>
      <w:r w:rsidR="00E74CD7">
        <w:rPr>
          <w:rFonts w:ascii="Arial" w:hAnsi="Arial" w:cs="Arial"/>
          <w:b/>
          <w:bCs/>
          <w:lang w:eastAsia="zh-CN"/>
        </w:rPr>
        <w:t xml:space="preserve">the </w:t>
      </w:r>
      <w:r w:rsidR="00171D58">
        <w:rPr>
          <w:rFonts w:ascii="Arial" w:hAnsi="Arial" w:cs="Arial"/>
          <w:b/>
          <w:bCs/>
          <w:lang w:eastAsia="zh-CN"/>
        </w:rPr>
        <w:t>number of LBT failures experience</w:t>
      </w:r>
      <w:r w:rsidR="00E74CD7">
        <w:rPr>
          <w:rFonts w:ascii="Arial" w:hAnsi="Arial" w:cs="Arial"/>
          <w:b/>
          <w:bCs/>
          <w:lang w:eastAsia="zh-CN"/>
        </w:rPr>
        <w:t>d</w:t>
      </w:r>
      <w:r w:rsidR="00171D58">
        <w:rPr>
          <w:rFonts w:ascii="Arial" w:hAnsi="Arial" w:cs="Arial"/>
          <w:b/>
          <w:bCs/>
          <w:lang w:eastAsia="zh-CN"/>
        </w:rPr>
        <w:t xml:space="preserve"> in each BWP during RA is reported, then </w:t>
      </w:r>
      <w:r w:rsidR="00171D58" w:rsidRPr="00171D58">
        <w:rPr>
          <w:rFonts w:ascii="Arial" w:hAnsi="Arial" w:cs="Arial"/>
          <w:b/>
          <w:bCs/>
          <w:lang w:eastAsia="zh-CN"/>
        </w:rPr>
        <w:t>to represent the preamble transmission attempts blocked by LBT</w:t>
      </w:r>
      <w:r w:rsidR="00171D58">
        <w:rPr>
          <w:rFonts w:ascii="Arial" w:hAnsi="Arial" w:cs="Arial"/>
          <w:b/>
          <w:bCs/>
          <w:lang w:eastAsia="zh-CN"/>
        </w:rPr>
        <w:t>, i</w:t>
      </w:r>
      <w:r w:rsidR="00171D58" w:rsidRPr="00171D58">
        <w:rPr>
          <w:rFonts w:ascii="Arial" w:hAnsi="Arial" w:cs="Arial"/>
          <w:b/>
          <w:bCs/>
          <w:lang w:eastAsia="zh-CN"/>
        </w:rPr>
        <w:t>ntroduce a field that counts the number of preamble transmissions blocked by LBT per RA procedure</w:t>
      </w:r>
      <w:r w:rsidR="00171D58">
        <w:rPr>
          <w:rFonts w:ascii="Arial" w:hAnsi="Arial" w:cs="Arial"/>
          <w:b/>
          <w:bCs/>
          <w:lang w:eastAsia="zh-CN"/>
        </w:rPr>
        <w:t>.</w:t>
      </w:r>
    </w:p>
    <w:p w14:paraId="0550B035" w14:textId="77777777" w:rsidR="00556CC5" w:rsidRDefault="00556CC5" w:rsidP="009B1757">
      <w:pPr>
        <w:pStyle w:val="NoSpacing"/>
        <w:rPr>
          <w:rFonts w:ascii="Arial" w:hAnsi="Arial" w:cs="Arial"/>
          <w:b/>
          <w:bCs/>
          <w:lang w:eastAsia="zh-CN"/>
        </w:rPr>
      </w:pPr>
    </w:p>
    <w:p w14:paraId="0B8526F1" w14:textId="29702304" w:rsidR="00911ED2" w:rsidRPr="00475151" w:rsidRDefault="52050686" w:rsidP="009B1757">
      <w:pPr>
        <w:pStyle w:val="NoSpacing"/>
        <w:rPr>
          <w:rFonts w:ascii="Arial" w:hAnsi="Arial" w:cs="Arial"/>
          <w:b/>
          <w:bCs/>
          <w:lang w:eastAsia="zh-CN"/>
        </w:rPr>
      </w:pPr>
      <w:r w:rsidRPr="3AE88C1C">
        <w:rPr>
          <w:rFonts w:ascii="Arial" w:hAnsi="Arial" w:cs="Arial"/>
          <w:b/>
          <w:bCs/>
          <w:lang w:eastAsia="zh-CN"/>
        </w:rPr>
        <w:t xml:space="preserve">Proposal 5: </w:t>
      </w:r>
      <w:r w:rsidR="67E772B2" w:rsidRPr="3AE88C1C">
        <w:rPr>
          <w:rFonts w:ascii="Arial" w:hAnsi="Arial" w:cs="Arial"/>
          <w:b/>
          <w:bCs/>
          <w:lang w:eastAsia="zh-CN"/>
        </w:rPr>
        <w:t>RAN2 should further discuss the objective of reporting a flag indicating transmission failures experienced right before beam switching.</w:t>
      </w:r>
    </w:p>
    <w:p w14:paraId="7AF538E9" w14:textId="225BF89D" w:rsidR="00C220DA" w:rsidRPr="0050669D" w:rsidRDefault="0050669D" w:rsidP="009B1757">
      <w:pPr>
        <w:pStyle w:val="NoSpacing"/>
        <w:rPr>
          <w:rFonts w:ascii="Arial" w:hAnsi="Arial" w:cs="Arial"/>
          <w:b/>
          <w:bCs/>
          <w:lang w:eastAsia="zh-CN"/>
        </w:rPr>
      </w:pPr>
      <w:r w:rsidRPr="0050669D">
        <w:rPr>
          <w:rFonts w:ascii="Arial" w:hAnsi="Arial" w:cs="Arial"/>
          <w:b/>
          <w:bCs/>
          <w:lang w:eastAsia="zh-CN"/>
        </w:rPr>
        <w:t> </w:t>
      </w:r>
    </w:p>
    <w:p w14:paraId="512A198B" w14:textId="3CC98521" w:rsidR="00E60C25" w:rsidRPr="00E13B4F" w:rsidRDefault="00E60C25" w:rsidP="00123E7B">
      <w:pPr>
        <w:pStyle w:val="ListParagraph"/>
        <w:numPr>
          <w:ilvl w:val="0"/>
          <w:numId w:val="25"/>
        </w:numPr>
        <w:outlineLvl w:val="1"/>
        <w:rPr>
          <w:rFonts w:ascii="Arial" w:hAnsi="Arial" w:cs="Arial"/>
          <w:b/>
          <w:bCs/>
          <w:lang w:eastAsia="zh-CN"/>
        </w:rPr>
      </w:pPr>
      <w:r w:rsidRPr="00E13B4F">
        <w:rPr>
          <w:rFonts w:ascii="Arial" w:hAnsi="Arial" w:cs="Arial"/>
          <w:b/>
          <w:bCs/>
          <w:lang w:eastAsia="zh-CN"/>
        </w:rPr>
        <w:t xml:space="preserve">On logging </w:t>
      </w:r>
      <w:r w:rsidR="009926BC">
        <w:rPr>
          <w:rFonts w:ascii="Arial" w:hAnsi="Arial" w:cs="Arial"/>
          <w:b/>
          <w:bCs/>
          <w:lang w:eastAsia="zh-CN"/>
        </w:rPr>
        <w:t>RSSI and EDT</w:t>
      </w:r>
      <w:r w:rsidRPr="00E13B4F">
        <w:rPr>
          <w:rFonts w:ascii="Arial" w:hAnsi="Arial" w:cs="Arial"/>
          <w:b/>
          <w:bCs/>
          <w:lang w:eastAsia="zh-CN"/>
        </w:rPr>
        <w:t xml:space="preserve"> information</w:t>
      </w:r>
    </w:p>
    <w:p w14:paraId="7E84EA56" w14:textId="659D4C6A" w:rsidR="00D8324C" w:rsidRPr="00E13B4F" w:rsidRDefault="00741C06" w:rsidP="00D90405">
      <w:pPr>
        <w:spacing w:before="120"/>
        <w:rPr>
          <w:rFonts w:ascii="Arial" w:hAnsi="Arial" w:cs="Arial"/>
          <w:lang w:eastAsia="zh-CN"/>
        </w:rPr>
      </w:pPr>
      <w:r w:rsidRPr="00E13B4F">
        <w:rPr>
          <w:rFonts w:ascii="Arial" w:hAnsi="Arial" w:cs="Arial"/>
          <w:lang w:eastAsia="zh-CN"/>
        </w:rPr>
        <w:t xml:space="preserve">Note that </w:t>
      </w:r>
      <w:r w:rsidR="007B6E88" w:rsidRPr="00E13B4F">
        <w:rPr>
          <w:rFonts w:ascii="Arial" w:hAnsi="Arial" w:cs="Arial"/>
          <w:lang w:eastAsia="zh-CN"/>
        </w:rPr>
        <w:t>channel access procedure, UE sense</w:t>
      </w:r>
      <w:r w:rsidR="001A1687" w:rsidRPr="00E13B4F">
        <w:rPr>
          <w:rFonts w:ascii="Arial" w:hAnsi="Arial" w:cs="Arial"/>
          <w:lang w:eastAsia="zh-CN"/>
        </w:rPr>
        <w:t>s</w:t>
      </w:r>
      <w:r w:rsidR="007B6E88" w:rsidRPr="00E13B4F">
        <w:rPr>
          <w:rFonts w:ascii="Arial" w:hAnsi="Arial" w:cs="Arial"/>
          <w:lang w:eastAsia="zh-CN"/>
        </w:rPr>
        <w:t xml:space="preserve"> the channel </w:t>
      </w:r>
      <w:r w:rsidR="00D8400C" w:rsidRPr="00E13B4F">
        <w:rPr>
          <w:rFonts w:ascii="Arial" w:hAnsi="Arial" w:cs="Arial"/>
          <w:lang w:eastAsia="zh-CN"/>
        </w:rPr>
        <w:t xml:space="preserve">and determines if </w:t>
      </w:r>
      <w:r w:rsidR="001A1687" w:rsidRPr="00E13B4F">
        <w:rPr>
          <w:rFonts w:ascii="Arial" w:hAnsi="Arial" w:cs="Arial"/>
          <w:lang w:eastAsia="zh-CN"/>
        </w:rPr>
        <w:t xml:space="preserve">the </w:t>
      </w:r>
      <w:r w:rsidR="00D8400C" w:rsidRPr="00E13B4F">
        <w:rPr>
          <w:rFonts w:ascii="Arial" w:hAnsi="Arial" w:cs="Arial"/>
          <w:lang w:eastAsia="zh-CN"/>
        </w:rPr>
        <w:t xml:space="preserve">channel is free. </w:t>
      </w:r>
      <w:r w:rsidR="001A1687" w:rsidRPr="00E13B4F">
        <w:rPr>
          <w:rFonts w:ascii="Arial" w:hAnsi="Arial" w:cs="Arial"/>
          <w:lang w:eastAsia="zh-CN"/>
        </w:rPr>
        <w:t>The c</w:t>
      </w:r>
      <w:r w:rsidR="00D8400C" w:rsidRPr="00E13B4F">
        <w:rPr>
          <w:rFonts w:ascii="Arial" w:hAnsi="Arial" w:cs="Arial"/>
          <w:lang w:eastAsia="zh-CN"/>
        </w:rPr>
        <w:t>hannel access procedure</w:t>
      </w:r>
      <w:r w:rsidR="00B10B91" w:rsidRPr="00E13B4F">
        <w:rPr>
          <w:rFonts w:ascii="Arial" w:hAnsi="Arial" w:cs="Arial"/>
          <w:lang w:eastAsia="zh-CN"/>
        </w:rPr>
        <w:t xml:space="preserve"> depends on sensed energy at the channel</w:t>
      </w:r>
      <w:r w:rsidR="00084A1D" w:rsidRPr="00E13B4F">
        <w:rPr>
          <w:rFonts w:ascii="Arial" w:hAnsi="Arial" w:cs="Arial"/>
          <w:lang w:eastAsia="zh-CN"/>
        </w:rPr>
        <w:t xml:space="preserve">. While </w:t>
      </w:r>
      <w:r w:rsidR="00084A1D" w:rsidRPr="00E13B4F">
        <w:rPr>
          <w:rFonts w:ascii="Arial" w:hAnsi="Arial" w:cs="Arial"/>
        </w:rPr>
        <w:t xml:space="preserve">the measured signal energy is quantized to form the </w:t>
      </w:r>
      <w:r w:rsidR="00084A1D" w:rsidRPr="00E13B4F">
        <w:rPr>
          <w:rStyle w:val="topic-highlight"/>
          <w:rFonts w:ascii="Arial" w:eastAsia="Malgun Gothic" w:hAnsi="Arial" w:cs="Arial"/>
          <w:i/>
          <w:iCs/>
        </w:rPr>
        <w:t>received signal strength</w:t>
      </w:r>
      <w:r w:rsidR="00084A1D" w:rsidRPr="00E13B4F">
        <w:rPr>
          <w:rStyle w:val="Emphasis"/>
          <w:rFonts w:ascii="Arial" w:eastAsia="MS Mincho" w:hAnsi="Arial" w:cs="Arial"/>
        </w:rPr>
        <w:t xml:space="preserve"> indicator</w:t>
      </w:r>
      <w:r w:rsidR="00084A1D" w:rsidRPr="00E13B4F">
        <w:rPr>
          <w:rFonts w:ascii="Arial" w:hAnsi="Arial" w:cs="Arial"/>
        </w:rPr>
        <w:t xml:space="preserve"> (RSSI)</w:t>
      </w:r>
      <w:r w:rsidR="001A1687" w:rsidRPr="00E13B4F">
        <w:rPr>
          <w:rFonts w:ascii="Arial" w:hAnsi="Arial" w:cs="Arial"/>
          <w:lang w:eastAsia="zh-CN"/>
        </w:rPr>
        <w:t>,</w:t>
      </w:r>
      <w:r w:rsidR="00084A1D" w:rsidRPr="00E13B4F">
        <w:rPr>
          <w:rFonts w:ascii="Arial" w:hAnsi="Arial" w:cs="Arial"/>
          <w:lang w:eastAsia="zh-CN"/>
        </w:rPr>
        <w:t xml:space="preserve"> the channel access procedure is</w:t>
      </w:r>
      <w:r w:rsidR="001A1687" w:rsidRPr="00E13B4F">
        <w:rPr>
          <w:rFonts w:ascii="Arial" w:hAnsi="Arial" w:cs="Arial"/>
          <w:lang w:eastAsia="zh-CN"/>
        </w:rPr>
        <w:t xml:space="preserve"> not directly </w:t>
      </w:r>
      <w:r w:rsidR="00084A1D" w:rsidRPr="00E13B4F">
        <w:rPr>
          <w:rFonts w:ascii="Arial" w:hAnsi="Arial" w:cs="Arial"/>
          <w:lang w:eastAsia="zh-CN"/>
        </w:rPr>
        <w:t>correlated to</w:t>
      </w:r>
      <w:r w:rsidR="001A1687" w:rsidRPr="00E13B4F">
        <w:rPr>
          <w:rFonts w:ascii="Arial" w:hAnsi="Arial" w:cs="Arial"/>
          <w:lang w:eastAsia="zh-CN"/>
        </w:rPr>
        <w:t xml:space="preserve"> </w:t>
      </w:r>
      <w:r w:rsidR="00084A1D" w:rsidRPr="00E13B4F">
        <w:rPr>
          <w:rFonts w:ascii="Arial" w:hAnsi="Arial" w:cs="Arial"/>
          <w:lang w:eastAsia="zh-CN"/>
        </w:rPr>
        <w:t xml:space="preserve">the </w:t>
      </w:r>
      <w:r w:rsidR="001A1687" w:rsidRPr="00E13B4F">
        <w:rPr>
          <w:rFonts w:ascii="Arial" w:hAnsi="Arial" w:cs="Arial"/>
          <w:lang w:eastAsia="zh-CN"/>
        </w:rPr>
        <w:t>RSSI value</w:t>
      </w:r>
      <w:r w:rsidR="00B10B91" w:rsidRPr="00E13B4F">
        <w:rPr>
          <w:rFonts w:ascii="Arial" w:hAnsi="Arial" w:cs="Arial"/>
          <w:lang w:eastAsia="zh-CN"/>
        </w:rPr>
        <w:t>.</w:t>
      </w:r>
      <w:r w:rsidR="002A715E" w:rsidRPr="00E13B4F">
        <w:rPr>
          <w:rFonts w:ascii="Arial" w:hAnsi="Arial" w:cs="Arial"/>
          <w:lang w:eastAsia="zh-CN"/>
        </w:rPr>
        <w:t xml:space="preserve"> </w:t>
      </w:r>
      <w:r w:rsidR="001A1687" w:rsidRPr="00E13B4F">
        <w:rPr>
          <w:rFonts w:ascii="Arial" w:hAnsi="Arial" w:cs="Arial"/>
          <w:lang w:eastAsia="zh-CN"/>
        </w:rPr>
        <w:t xml:space="preserve">Furthermore, note that </w:t>
      </w:r>
      <w:r w:rsidR="001815BD" w:rsidRPr="00E13B4F">
        <w:rPr>
          <w:rFonts w:ascii="Arial" w:hAnsi="Arial" w:cs="Arial"/>
          <w:lang w:eastAsia="zh-CN"/>
        </w:rPr>
        <w:t xml:space="preserve">to optimize the </w:t>
      </w:r>
      <w:r w:rsidR="008D2154" w:rsidRPr="00E13B4F">
        <w:rPr>
          <w:rFonts w:ascii="Arial" w:hAnsi="Arial" w:cs="Arial"/>
          <w:lang w:eastAsia="zh-CN"/>
        </w:rPr>
        <w:t xml:space="preserve">transmission opportunity UE may configure the max configured value for </w:t>
      </w:r>
      <w:r w:rsidR="00F1052F" w:rsidRPr="00E13B4F">
        <w:rPr>
          <w:rFonts w:ascii="Arial" w:hAnsi="Arial" w:cs="Arial"/>
          <w:lang w:eastAsia="zh-CN"/>
        </w:rPr>
        <w:t>the energy detection threshold (</w:t>
      </w:r>
      <w:r w:rsidR="008D2154" w:rsidRPr="00E13B4F">
        <w:rPr>
          <w:rFonts w:ascii="Arial" w:hAnsi="Arial" w:cs="Arial"/>
          <w:lang w:eastAsia="zh-CN"/>
        </w:rPr>
        <w:t>EDT</w:t>
      </w:r>
      <w:r w:rsidR="00F1052F" w:rsidRPr="00E13B4F">
        <w:rPr>
          <w:rFonts w:ascii="Arial" w:hAnsi="Arial" w:cs="Arial"/>
          <w:lang w:eastAsia="zh-CN"/>
        </w:rPr>
        <w:t>)</w:t>
      </w:r>
      <w:r w:rsidR="008D2154" w:rsidRPr="00E13B4F">
        <w:rPr>
          <w:rFonts w:ascii="Arial" w:hAnsi="Arial" w:cs="Arial"/>
          <w:lang w:eastAsia="zh-CN"/>
        </w:rPr>
        <w:t xml:space="preserve">. </w:t>
      </w:r>
    </w:p>
    <w:p w14:paraId="1EDBB520" w14:textId="77777777" w:rsidR="00F1052F" w:rsidRPr="00E13B4F" w:rsidRDefault="00F1052F" w:rsidP="00D24E9D">
      <w:pPr>
        <w:rPr>
          <w:rFonts w:ascii="Arial" w:hAnsi="Arial" w:cs="Arial"/>
          <w:b/>
          <w:bCs/>
          <w:lang w:eastAsia="zh-CN"/>
        </w:rPr>
      </w:pPr>
    </w:p>
    <w:p w14:paraId="2990F492" w14:textId="51BF0F3A" w:rsidR="00637960" w:rsidRPr="00E13B4F" w:rsidRDefault="00637960" w:rsidP="00D24E9D">
      <w:pPr>
        <w:rPr>
          <w:rFonts w:ascii="Arial" w:hAnsi="Arial" w:cs="Arial"/>
          <w:b/>
          <w:bCs/>
          <w:lang w:eastAsia="zh-CN"/>
        </w:rPr>
      </w:pPr>
      <w:r w:rsidRPr="00E13B4F">
        <w:rPr>
          <w:rFonts w:ascii="Arial" w:hAnsi="Arial" w:cs="Arial"/>
          <w:b/>
          <w:bCs/>
          <w:lang w:eastAsia="zh-CN"/>
        </w:rPr>
        <w:t xml:space="preserve">Observation </w:t>
      </w:r>
      <w:r w:rsidR="00475151">
        <w:rPr>
          <w:rFonts w:ascii="Arial" w:hAnsi="Arial" w:cs="Arial"/>
          <w:b/>
          <w:bCs/>
          <w:lang w:eastAsia="zh-CN"/>
        </w:rPr>
        <w:t>4</w:t>
      </w:r>
      <w:r w:rsidRPr="00E13B4F">
        <w:rPr>
          <w:rFonts w:ascii="Arial" w:hAnsi="Arial" w:cs="Arial"/>
          <w:b/>
          <w:bCs/>
          <w:lang w:eastAsia="zh-CN"/>
        </w:rPr>
        <w:t xml:space="preserve">: Actual LBT evaluation is performed </w:t>
      </w:r>
      <w:r w:rsidR="00F1052F" w:rsidRPr="00E13B4F">
        <w:rPr>
          <w:rFonts w:ascii="Arial" w:hAnsi="Arial" w:cs="Arial"/>
          <w:b/>
          <w:bCs/>
          <w:lang w:eastAsia="zh-CN"/>
        </w:rPr>
        <w:t xml:space="preserve">based on </w:t>
      </w:r>
      <w:r w:rsidR="00A86F67" w:rsidRPr="00E13B4F">
        <w:rPr>
          <w:rFonts w:ascii="Arial" w:hAnsi="Arial" w:cs="Arial"/>
          <w:b/>
          <w:bCs/>
          <w:lang w:eastAsia="zh-CN"/>
        </w:rPr>
        <w:t>sensed energy on the channel</w:t>
      </w:r>
      <w:r w:rsidR="00D4401D" w:rsidRPr="00E13B4F">
        <w:rPr>
          <w:rFonts w:ascii="Arial" w:hAnsi="Arial" w:cs="Arial"/>
          <w:b/>
          <w:bCs/>
          <w:lang w:eastAsia="zh-CN"/>
        </w:rPr>
        <w:t xml:space="preserve">, i.e., </w:t>
      </w:r>
      <w:r w:rsidR="00084A1D" w:rsidRPr="00E13B4F">
        <w:rPr>
          <w:rFonts w:ascii="Arial" w:hAnsi="Arial" w:cs="Arial"/>
          <w:b/>
          <w:bCs/>
          <w:lang w:eastAsia="zh-CN"/>
        </w:rPr>
        <w:t>the channel access procedure is not directly correlated to the RSSI value.</w:t>
      </w:r>
    </w:p>
    <w:p w14:paraId="14ED9289" w14:textId="10620160" w:rsidR="00320079" w:rsidRPr="00E13B4F" w:rsidRDefault="00320079" w:rsidP="00D24E9D">
      <w:pPr>
        <w:rPr>
          <w:rFonts w:ascii="Arial" w:hAnsi="Arial" w:cs="Arial"/>
          <w:b/>
          <w:bCs/>
          <w:lang w:eastAsia="zh-CN"/>
        </w:rPr>
      </w:pPr>
    </w:p>
    <w:p w14:paraId="1ADB8A22" w14:textId="1663197A" w:rsidR="00320079" w:rsidRPr="00E13B4F" w:rsidRDefault="00320079" w:rsidP="00D24E9D">
      <w:pPr>
        <w:rPr>
          <w:rFonts w:ascii="Arial" w:hAnsi="Arial" w:cs="Arial"/>
          <w:b/>
          <w:bCs/>
          <w:lang w:eastAsia="zh-CN"/>
        </w:rPr>
      </w:pPr>
      <w:r w:rsidRPr="00E13B4F">
        <w:rPr>
          <w:rFonts w:ascii="Arial" w:hAnsi="Arial" w:cs="Arial"/>
          <w:b/>
          <w:bCs/>
          <w:lang w:eastAsia="zh-CN"/>
        </w:rPr>
        <w:lastRenderedPageBreak/>
        <w:t xml:space="preserve">Observation </w:t>
      </w:r>
      <w:r w:rsidR="00475151">
        <w:rPr>
          <w:rFonts w:ascii="Arial" w:hAnsi="Arial" w:cs="Arial"/>
          <w:b/>
          <w:bCs/>
          <w:lang w:eastAsia="zh-CN"/>
        </w:rPr>
        <w:t>5</w:t>
      </w:r>
      <w:r w:rsidRPr="00E13B4F">
        <w:rPr>
          <w:rFonts w:ascii="Arial" w:hAnsi="Arial" w:cs="Arial"/>
          <w:b/>
          <w:bCs/>
          <w:lang w:eastAsia="zh-CN"/>
        </w:rPr>
        <w:t>: In a practic</w:t>
      </w:r>
      <w:r w:rsidR="00547006" w:rsidRPr="00E13B4F">
        <w:rPr>
          <w:rFonts w:ascii="Arial" w:hAnsi="Arial" w:cs="Arial"/>
          <w:b/>
          <w:bCs/>
          <w:lang w:eastAsia="zh-CN"/>
        </w:rPr>
        <w:t>al</w:t>
      </w:r>
      <w:r w:rsidRPr="00E13B4F">
        <w:rPr>
          <w:rFonts w:ascii="Arial" w:hAnsi="Arial" w:cs="Arial"/>
          <w:b/>
          <w:bCs/>
          <w:lang w:eastAsia="zh-CN"/>
        </w:rPr>
        <w:t xml:space="preserve"> implementation UE may use the max EDT configured at the UE, which is </w:t>
      </w:r>
      <w:r w:rsidR="00D10F02" w:rsidRPr="00E13B4F">
        <w:rPr>
          <w:rFonts w:ascii="Arial" w:hAnsi="Arial" w:cs="Arial"/>
          <w:b/>
          <w:bCs/>
          <w:lang w:eastAsia="zh-CN"/>
        </w:rPr>
        <w:t>a cell</w:t>
      </w:r>
      <w:r w:rsidR="00547006" w:rsidRPr="00E13B4F">
        <w:rPr>
          <w:rFonts w:ascii="Arial" w:hAnsi="Arial" w:cs="Arial"/>
          <w:b/>
          <w:bCs/>
          <w:lang w:eastAsia="zh-CN"/>
        </w:rPr>
        <w:t>-</w:t>
      </w:r>
      <w:r w:rsidR="00D10F02" w:rsidRPr="00E13B4F">
        <w:rPr>
          <w:rFonts w:ascii="Arial" w:hAnsi="Arial" w:cs="Arial"/>
          <w:b/>
          <w:bCs/>
          <w:lang w:eastAsia="zh-CN"/>
        </w:rPr>
        <w:t>specific configuration and should be known to the network.</w:t>
      </w:r>
    </w:p>
    <w:p w14:paraId="58F8C129" w14:textId="5A17265F" w:rsidR="00D10F02" w:rsidRPr="00E13B4F" w:rsidRDefault="00D10F02" w:rsidP="00D24E9D">
      <w:pPr>
        <w:rPr>
          <w:rFonts w:ascii="Arial" w:hAnsi="Arial" w:cs="Arial"/>
          <w:b/>
          <w:bCs/>
          <w:lang w:eastAsia="zh-CN"/>
        </w:rPr>
      </w:pPr>
    </w:p>
    <w:p w14:paraId="292E0A31" w14:textId="763C6DE3" w:rsidR="00615106" w:rsidRDefault="00D10F02" w:rsidP="002446AF">
      <w:pPr>
        <w:rPr>
          <w:rFonts w:ascii="Arial" w:hAnsi="Arial" w:cs="Arial"/>
          <w:b/>
          <w:bCs/>
          <w:lang w:eastAsia="zh-CN"/>
        </w:rPr>
      </w:pPr>
      <w:r w:rsidRPr="00E13B4F">
        <w:rPr>
          <w:rFonts w:ascii="Arial" w:hAnsi="Arial" w:cs="Arial"/>
          <w:b/>
          <w:bCs/>
          <w:lang w:eastAsia="zh-CN"/>
        </w:rPr>
        <w:t xml:space="preserve">Proposal </w:t>
      </w:r>
      <w:r w:rsidR="00475151">
        <w:rPr>
          <w:rFonts w:ascii="Arial" w:hAnsi="Arial" w:cs="Arial"/>
          <w:b/>
          <w:bCs/>
          <w:lang w:eastAsia="zh-CN"/>
        </w:rPr>
        <w:t>6</w:t>
      </w:r>
      <w:r w:rsidRPr="00E13B4F">
        <w:rPr>
          <w:rFonts w:ascii="Arial" w:hAnsi="Arial" w:cs="Arial"/>
          <w:b/>
          <w:bCs/>
          <w:lang w:eastAsia="zh-CN"/>
        </w:rPr>
        <w:t xml:space="preserve">: </w:t>
      </w:r>
      <w:r w:rsidR="009D61A8" w:rsidRPr="00E13B4F">
        <w:rPr>
          <w:rFonts w:ascii="Arial" w:hAnsi="Arial" w:cs="Arial"/>
          <w:b/>
          <w:bCs/>
          <w:lang w:eastAsia="zh-CN"/>
        </w:rPr>
        <w:t>The</w:t>
      </w:r>
      <w:r w:rsidR="00084A1D" w:rsidRPr="00E13B4F">
        <w:rPr>
          <w:rFonts w:ascii="Arial" w:hAnsi="Arial" w:cs="Arial"/>
          <w:b/>
          <w:bCs/>
          <w:lang w:eastAsia="zh-CN"/>
        </w:rPr>
        <w:t xml:space="preserve"> RSSI and EDT </w:t>
      </w:r>
      <w:r w:rsidR="009D61A8" w:rsidRPr="00E13B4F">
        <w:rPr>
          <w:rFonts w:ascii="Arial" w:hAnsi="Arial" w:cs="Arial"/>
          <w:b/>
          <w:bCs/>
          <w:lang w:eastAsia="zh-CN"/>
        </w:rPr>
        <w:t>are</w:t>
      </w:r>
      <w:r w:rsidR="00084A1D" w:rsidRPr="00E13B4F">
        <w:rPr>
          <w:rFonts w:ascii="Arial" w:hAnsi="Arial" w:cs="Arial"/>
          <w:b/>
          <w:bCs/>
          <w:lang w:eastAsia="zh-CN"/>
        </w:rPr>
        <w:t xml:space="preserve"> not </w:t>
      </w:r>
      <w:r w:rsidR="009D61A8" w:rsidRPr="00E13B4F">
        <w:rPr>
          <w:rFonts w:ascii="Arial" w:hAnsi="Arial" w:cs="Arial"/>
          <w:b/>
          <w:bCs/>
          <w:lang w:eastAsia="zh-CN"/>
        </w:rPr>
        <w:t>reported in the RA report.</w:t>
      </w:r>
    </w:p>
    <w:p w14:paraId="7E0C2CF0" w14:textId="77777777" w:rsidR="008F1D8D" w:rsidRDefault="008F1D8D" w:rsidP="002446AF">
      <w:pPr>
        <w:rPr>
          <w:rFonts w:ascii="Arial" w:hAnsi="Arial" w:cs="Arial"/>
          <w:b/>
          <w:bCs/>
          <w:lang w:eastAsia="zh-CN"/>
        </w:rPr>
      </w:pPr>
    </w:p>
    <w:p w14:paraId="0B839D45" w14:textId="53350588" w:rsidR="0000662E" w:rsidRDefault="008F1D8D" w:rsidP="002446AF">
      <w:pPr>
        <w:rPr>
          <w:rFonts w:ascii="Arial" w:hAnsi="Arial" w:cs="Arial"/>
          <w:lang w:eastAsia="zh-CN"/>
        </w:rPr>
      </w:pPr>
      <w:r w:rsidRPr="008F1D8D">
        <w:rPr>
          <w:rFonts w:ascii="Arial" w:hAnsi="Arial" w:cs="Arial"/>
          <w:lang w:eastAsia="zh-CN"/>
        </w:rPr>
        <w:t xml:space="preserve">Note that </w:t>
      </w:r>
      <w:r>
        <w:rPr>
          <w:rFonts w:ascii="Arial" w:hAnsi="Arial" w:cs="Arial"/>
          <w:lang w:eastAsia="zh-CN"/>
        </w:rPr>
        <w:t>in the rel-16/rel-17 SON/MDT report, UE logs the measurements</w:t>
      </w:r>
      <w:r w:rsidR="00065691">
        <w:rPr>
          <w:rFonts w:ascii="Arial" w:hAnsi="Arial" w:cs="Arial"/>
          <w:lang w:eastAsia="zh-CN"/>
        </w:rPr>
        <w:t xml:space="preserve"> already</w:t>
      </w:r>
      <w:r>
        <w:rPr>
          <w:rFonts w:ascii="Arial" w:hAnsi="Arial" w:cs="Arial"/>
          <w:lang w:eastAsia="zh-CN"/>
        </w:rPr>
        <w:t xml:space="preserve"> available at the RRC or MAC layer. </w:t>
      </w:r>
      <w:r w:rsidR="00065691">
        <w:rPr>
          <w:rFonts w:ascii="Arial" w:hAnsi="Arial" w:cs="Arial"/>
          <w:lang w:eastAsia="zh-CN"/>
        </w:rPr>
        <w:t>Furthermore, r</w:t>
      </w:r>
      <w:r>
        <w:rPr>
          <w:rFonts w:ascii="Arial" w:hAnsi="Arial" w:cs="Arial"/>
          <w:lang w:eastAsia="zh-CN"/>
        </w:rPr>
        <w:t>etr</w:t>
      </w:r>
      <w:r w:rsidR="00065691">
        <w:rPr>
          <w:rFonts w:ascii="Arial" w:hAnsi="Arial" w:cs="Arial"/>
          <w:lang w:eastAsia="zh-CN"/>
        </w:rPr>
        <w:t>ie</w:t>
      </w:r>
      <w:r>
        <w:rPr>
          <w:rFonts w:ascii="Arial" w:hAnsi="Arial" w:cs="Arial"/>
          <w:lang w:eastAsia="zh-CN"/>
        </w:rPr>
        <w:t xml:space="preserve">ving the information from </w:t>
      </w:r>
      <w:r w:rsidR="00065691">
        <w:rPr>
          <w:rFonts w:ascii="Arial" w:hAnsi="Arial" w:cs="Arial"/>
          <w:lang w:eastAsia="zh-CN"/>
        </w:rPr>
        <w:t xml:space="preserve">the </w:t>
      </w:r>
      <w:r>
        <w:rPr>
          <w:rFonts w:ascii="Arial" w:hAnsi="Arial" w:cs="Arial"/>
          <w:lang w:eastAsia="zh-CN"/>
        </w:rPr>
        <w:t>physical layer</w:t>
      </w:r>
      <w:r w:rsidR="00065691">
        <w:rPr>
          <w:rFonts w:ascii="Arial" w:hAnsi="Arial" w:cs="Arial"/>
          <w:lang w:eastAsia="zh-CN"/>
        </w:rPr>
        <w:t xml:space="preserve"> causes </w:t>
      </w:r>
      <w:r w:rsidR="0000662E">
        <w:rPr>
          <w:rFonts w:ascii="Arial" w:hAnsi="Arial" w:cs="Arial"/>
          <w:lang w:eastAsia="zh-CN"/>
        </w:rPr>
        <w:t>UE overheads, therefore for SON/MDT reports, UE should not be required to retrieve the information from the physical layer.</w:t>
      </w:r>
    </w:p>
    <w:p w14:paraId="18342A76" w14:textId="77777777" w:rsidR="0000662E" w:rsidRDefault="0000662E" w:rsidP="002446AF">
      <w:pPr>
        <w:rPr>
          <w:rFonts w:ascii="Arial" w:hAnsi="Arial" w:cs="Arial"/>
          <w:lang w:eastAsia="zh-CN"/>
        </w:rPr>
      </w:pPr>
    </w:p>
    <w:p w14:paraId="0A1B5AAD" w14:textId="30732E08" w:rsidR="008F1D8D" w:rsidRPr="009C7DD9" w:rsidRDefault="0000662E" w:rsidP="002446AF">
      <w:pPr>
        <w:rPr>
          <w:rFonts w:ascii="Arial" w:hAnsi="Arial" w:cs="Arial"/>
          <w:b/>
          <w:bCs/>
          <w:lang w:eastAsia="zh-CN"/>
        </w:rPr>
      </w:pPr>
      <w:r w:rsidRPr="009C7DD9">
        <w:rPr>
          <w:rFonts w:ascii="Arial" w:hAnsi="Arial" w:cs="Arial"/>
          <w:b/>
          <w:bCs/>
          <w:lang w:eastAsia="zh-CN"/>
        </w:rPr>
        <w:t>Observation 6:</w:t>
      </w:r>
      <w:r w:rsidR="008F1D8D" w:rsidRPr="009C7DD9">
        <w:rPr>
          <w:rFonts w:ascii="Arial" w:hAnsi="Arial" w:cs="Arial"/>
          <w:b/>
          <w:bCs/>
          <w:lang w:eastAsia="zh-CN"/>
        </w:rPr>
        <w:t xml:space="preserve"> </w:t>
      </w:r>
      <w:r w:rsidRPr="009C7DD9">
        <w:rPr>
          <w:rFonts w:ascii="Arial" w:hAnsi="Arial" w:cs="Arial"/>
          <w:b/>
          <w:bCs/>
          <w:lang w:eastAsia="zh-CN"/>
        </w:rPr>
        <w:t>In the rel-16/rel-17 SON/MDT report, UE logs the measurements already available at the RRC or MAC layer.</w:t>
      </w:r>
    </w:p>
    <w:p w14:paraId="679C8BA6" w14:textId="77777777" w:rsidR="0000662E" w:rsidRPr="009C7DD9" w:rsidRDefault="0000662E" w:rsidP="002446AF">
      <w:pPr>
        <w:rPr>
          <w:rFonts w:ascii="Arial" w:hAnsi="Arial" w:cs="Arial"/>
          <w:b/>
          <w:bCs/>
          <w:lang w:eastAsia="zh-CN"/>
        </w:rPr>
      </w:pPr>
    </w:p>
    <w:p w14:paraId="33414E3C" w14:textId="7B08F56D" w:rsidR="0000662E" w:rsidRPr="009C7DD9" w:rsidRDefault="0000662E" w:rsidP="002446AF">
      <w:pPr>
        <w:rPr>
          <w:rFonts w:ascii="Arial" w:hAnsi="Arial" w:cs="Arial"/>
          <w:b/>
          <w:bCs/>
          <w:lang w:eastAsia="zh-CN"/>
        </w:rPr>
      </w:pPr>
      <w:r w:rsidRPr="009C7DD9">
        <w:rPr>
          <w:rFonts w:ascii="Arial" w:hAnsi="Arial" w:cs="Arial"/>
          <w:b/>
          <w:bCs/>
          <w:lang w:eastAsia="zh-CN"/>
        </w:rPr>
        <w:t>Observation 7: Retrieving the information from the physical layer causes overheads at the UE.</w:t>
      </w:r>
    </w:p>
    <w:p w14:paraId="504F7452" w14:textId="77777777" w:rsidR="0000662E" w:rsidRPr="009C7DD9" w:rsidRDefault="0000662E" w:rsidP="002446AF">
      <w:pPr>
        <w:rPr>
          <w:rFonts w:ascii="Arial" w:hAnsi="Arial" w:cs="Arial"/>
          <w:b/>
          <w:bCs/>
          <w:lang w:eastAsia="zh-CN"/>
        </w:rPr>
      </w:pPr>
    </w:p>
    <w:p w14:paraId="7375C686" w14:textId="33C6568C" w:rsidR="0000662E" w:rsidRPr="009C7DD9" w:rsidRDefault="009C7DD9" w:rsidP="002446AF">
      <w:pPr>
        <w:rPr>
          <w:rFonts w:ascii="Arial" w:hAnsi="Arial" w:cs="Arial"/>
          <w:b/>
          <w:bCs/>
          <w:lang w:eastAsia="zh-CN"/>
        </w:rPr>
      </w:pPr>
      <w:r w:rsidRPr="009C7DD9">
        <w:rPr>
          <w:rFonts w:ascii="Arial" w:hAnsi="Arial" w:cs="Arial"/>
          <w:b/>
          <w:bCs/>
          <w:lang w:eastAsia="zh-CN"/>
        </w:rPr>
        <w:t>Proposal 7</w:t>
      </w:r>
      <w:r w:rsidR="0000662E" w:rsidRPr="009C7DD9">
        <w:rPr>
          <w:rFonts w:ascii="Arial" w:hAnsi="Arial" w:cs="Arial"/>
          <w:b/>
          <w:bCs/>
          <w:lang w:eastAsia="zh-CN"/>
        </w:rPr>
        <w:t xml:space="preserve">: For SON/MDT reports, UE should not retrieve </w:t>
      </w:r>
      <w:r w:rsidRPr="009C7DD9">
        <w:rPr>
          <w:rFonts w:ascii="Arial" w:hAnsi="Arial" w:cs="Arial"/>
          <w:b/>
          <w:bCs/>
          <w:lang w:eastAsia="zh-CN"/>
        </w:rPr>
        <w:t>measurement information from the physical layer.</w:t>
      </w:r>
    </w:p>
    <w:p w14:paraId="222E3551" w14:textId="43BF6665" w:rsidR="00280CAC" w:rsidRPr="00E13B4F"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rPr>
      </w:pPr>
      <w:r w:rsidRPr="00E13B4F">
        <w:rPr>
          <w:b w:val="0"/>
          <w:bCs w:val="0"/>
          <w:kern w:val="0"/>
          <w:sz w:val="36"/>
          <w:szCs w:val="20"/>
        </w:rPr>
        <w:t>Conclusion</w:t>
      </w:r>
      <w:r w:rsidR="008E17C4" w:rsidRPr="00E13B4F">
        <w:rPr>
          <w:b w:val="0"/>
          <w:bCs w:val="0"/>
          <w:kern w:val="0"/>
          <w:sz w:val="36"/>
          <w:szCs w:val="20"/>
        </w:rPr>
        <w:t xml:space="preserve"> </w:t>
      </w:r>
      <w:bookmarkEnd w:id="1"/>
      <w:bookmarkEnd w:id="2"/>
    </w:p>
    <w:p w14:paraId="553ADD40" w14:textId="77777777" w:rsidR="00322D2E" w:rsidRDefault="00322D2E" w:rsidP="00322D2E">
      <w:pPr>
        <w:pStyle w:val="paragraph"/>
        <w:spacing w:before="0" w:beforeAutospacing="0" w:after="0" w:afterAutospacing="0"/>
        <w:textAlignment w:val="baseline"/>
        <w:rPr>
          <w:rStyle w:val="eop"/>
          <w:rFonts w:ascii="Arial" w:hAnsi="Arial" w:cs="Arial"/>
          <w:sz w:val="20"/>
          <w:szCs w:val="20"/>
          <w:lang w:val="en-GB"/>
        </w:rPr>
      </w:pPr>
      <w:r>
        <w:rPr>
          <w:rStyle w:val="normaltextrun"/>
          <w:rFonts w:ascii="Arial" w:hAnsi="Arial" w:cs="Arial"/>
          <w:b/>
          <w:bCs/>
          <w:sz w:val="20"/>
          <w:szCs w:val="20"/>
        </w:rPr>
        <w:t>Observation 1: In the RAN2#121 meeting [2], RAN2 agreed to log the last successful RA procedure-related information in the RA report. Only some information to be logged for multiple successive RA procedures failed due to LBT issue. FFS what information.</w:t>
      </w:r>
      <w:r>
        <w:rPr>
          <w:rStyle w:val="eop"/>
          <w:rFonts w:ascii="Arial" w:hAnsi="Arial" w:cs="Arial"/>
          <w:sz w:val="20"/>
          <w:szCs w:val="20"/>
          <w:lang w:val="en-GB"/>
        </w:rPr>
        <w:t> </w:t>
      </w:r>
    </w:p>
    <w:p w14:paraId="521B89D0" w14:textId="1D47818F" w:rsidR="00804B7F" w:rsidRDefault="00804B7F" w:rsidP="00804B7F">
      <w:pPr>
        <w:rPr>
          <w:rFonts w:ascii="Arial" w:hAnsi="Arial" w:cs="Arial"/>
          <w:b/>
          <w:bCs/>
          <w:lang w:eastAsia="zh-CN"/>
        </w:rPr>
      </w:pPr>
    </w:p>
    <w:p w14:paraId="621AF392" w14:textId="77777777" w:rsidR="00322D2E" w:rsidRDefault="00322D2E" w:rsidP="00322D2E">
      <w:pPr>
        <w:pStyle w:val="paragraph"/>
        <w:spacing w:before="0" w:beforeAutospacing="0" w:after="0" w:afterAutospacing="0"/>
        <w:textAlignment w:val="baseline"/>
        <w:rPr>
          <w:lang w:val="en-GB"/>
        </w:rPr>
      </w:pPr>
      <w:r>
        <w:rPr>
          <w:rStyle w:val="normaltextrun"/>
          <w:rFonts w:ascii="Arial" w:hAnsi="Arial" w:cs="Arial"/>
          <w:b/>
          <w:bCs/>
          <w:sz w:val="20"/>
          <w:szCs w:val="20"/>
        </w:rPr>
        <w:t xml:space="preserve">Observation 2: A BWP is identified by the </w:t>
      </w:r>
      <w:proofErr w:type="spellStart"/>
      <w:r>
        <w:rPr>
          <w:rStyle w:val="spellingerror"/>
          <w:rFonts w:ascii="Arial" w:hAnsi="Arial" w:cs="Arial"/>
          <w:b/>
          <w:bCs/>
          <w:sz w:val="20"/>
          <w:szCs w:val="20"/>
          <w:lang w:val="en-GB"/>
        </w:rPr>
        <w:t>locationAndBanwidth</w:t>
      </w:r>
      <w:proofErr w:type="spellEnd"/>
      <w:r>
        <w:rPr>
          <w:rStyle w:val="normaltextrun"/>
          <w:rFonts w:ascii="Arial" w:hAnsi="Arial" w:cs="Arial"/>
          <w:b/>
          <w:bCs/>
          <w:sz w:val="20"/>
          <w:szCs w:val="20"/>
        </w:rPr>
        <w:t xml:space="preserve"> and </w:t>
      </w:r>
      <w:proofErr w:type="spellStart"/>
      <w:r>
        <w:rPr>
          <w:rStyle w:val="spellingerror"/>
          <w:rFonts w:ascii="Arial" w:hAnsi="Arial" w:cs="Arial"/>
          <w:b/>
          <w:bCs/>
          <w:sz w:val="20"/>
          <w:szCs w:val="20"/>
          <w:lang w:val="en-GB"/>
        </w:rPr>
        <w:t>subcarrierSpacing</w:t>
      </w:r>
      <w:proofErr w:type="spellEnd"/>
      <w:r>
        <w:rPr>
          <w:rStyle w:val="normaltextrun"/>
          <w:rFonts w:ascii="Arial" w:hAnsi="Arial" w:cs="Arial"/>
          <w:b/>
          <w:bCs/>
          <w:sz w:val="20"/>
          <w:szCs w:val="20"/>
        </w:rPr>
        <w:t>. </w:t>
      </w:r>
      <w:r>
        <w:rPr>
          <w:rStyle w:val="eop"/>
          <w:rFonts w:ascii="Arial" w:hAnsi="Arial" w:cs="Arial"/>
          <w:sz w:val="20"/>
          <w:szCs w:val="20"/>
          <w:lang w:val="en-GB"/>
        </w:rPr>
        <w:t> </w:t>
      </w:r>
    </w:p>
    <w:p w14:paraId="3EFF0A45" w14:textId="77777777" w:rsidR="00322D2E" w:rsidRDefault="00322D2E" w:rsidP="00322D2E">
      <w:pPr>
        <w:rPr>
          <w:rFonts w:ascii="Arial" w:hAnsi="Arial" w:cs="Arial"/>
          <w:szCs w:val="20"/>
        </w:rPr>
      </w:pPr>
    </w:p>
    <w:p w14:paraId="5939D7ED" w14:textId="77777777" w:rsidR="00322D2E" w:rsidRDefault="00322D2E" w:rsidP="00322D2E">
      <w:pPr>
        <w:pStyle w:val="paragraph"/>
        <w:spacing w:before="0" w:beforeAutospacing="0" w:after="0" w:afterAutospacing="0"/>
        <w:textAlignment w:val="baseline"/>
        <w:rPr>
          <w:lang w:val="en-GB"/>
        </w:rPr>
      </w:pPr>
      <w:r>
        <w:rPr>
          <w:rStyle w:val="normaltextrun"/>
          <w:rFonts w:ascii="Arial" w:hAnsi="Arial" w:cs="Arial"/>
          <w:b/>
          <w:bCs/>
          <w:sz w:val="20"/>
          <w:szCs w:val="20"/>
        </w:rPr>
        <w:t xml:space="preserve">Proposal 1: UE provides the BWP information (I.e., </w:t>
      </w:r>
      <w:proofErr w:type="spellStart"/>
      <w:r>
        <w:rPr>
          <w:rStyle w:val="spellingerror"/>
          <w:rFonts w:ascii="Arial" w:hAnsi="Arial" w:cs="Arial"/>
          <w:b/>
          <w:bCs/>
          <w:sz w:val="20"/>
          <w:szCs w:val="20"/>
          <w:lang w:val="en-GB"/>
        </w:rPr>
        <w:t>locationAndBandwidth</w:t>
      </w:r>
      <w:proofErr w:type="spellEnd"/>
      <w:r>
        <w:rPr>
          <w:rStyle w:val="normaltextrun"/>
          <w:rFonts w:ascii="Arial" w:hAnsi="Arial" w:cs="Arial"/>
          <w:b/>
          <w:bCs/>
          <w:sz w:val="20"/>
          <w:szCs w:val="20"/>
        </w:rPr>
        <w:t xml:space="preserve"> and </w:t>
      </w:r>
      <w:proofErr w:type="spellStart"/>
      <w:r>
        <w:rPr>
          <w:rStyle w:val="spellingerror"/>
          <w:rFonts w:ascii="Arial" w:hAnsi="Arial" w:cs="Arial"/>
          <w:b/>
          <w:bCs/>
          <w:sz w:val="20"/>
          <w:szCs w:val="20"/>
          <w:lang w:val="en-GB"/>
        </w:rPr>
        <w:t>subcarrierSpacing</w:t>
      </w:r>
      <w:proofErr w:type="spellEnd"/>
      <w:r>
        <w:rPr>
          <w:rStyle w:val="normaltextrun"/>
          <w:rFonts w:ascii="Arial" w:hAnsi="Arial" w:cs="Arial"/>
          <w:b/>
          <w:bCs/>
          <w:sz w:val="20"/>
          <w:szCs w:val="20"/>
        </w:rPr>
        <w:t xml:space="preserve"> information) for previously failed RA procedures (when multiple consistent LBT failures happen).  </w:t>
      </w:r>
      <w:r>
        <w:rPr>
          <w:rStyle w:val="eop"/>
          <w:rFonts w:ascii="Arial" w:hAnsi="Arial" w:cs="Arial"/>
          <w:sz w:val="20"/>
          <w:szCs w:val="20"/>
          <w:lang w:val="en-GB"/>
        </w:rPr>
        <w:t> </w:t>
      </w:r>
    </w:p>
    <w:p w14:paraId="7FF12B66" w14:textId="77777777" w:rsidR="00322D2E" w:rsidRDefault="00322D2E" w:rsidP="00804B7F">
      <w:pPr>
        <w:rPr>
          <w:rFonts w:ascii="Arial" w:hAnsi="Arial" w:cs="Arial"/>
          <w:b/>
          <w:bCs/>
          <w:lang w:eastAsia="zh-CN"/>
        </w:rPr>
      </w:pPr>
    </w:p>
    <w:p w14:paraId="41A536BC" w14:textId="77777777" w:rsidR="004A7B7C" w:rsidRPr="00354D07" w:rsidRDefault="004A7B7C" w:rsidP="004A7B7C">
      <w:pPr>
        <w:pStyle w:val="NoSpacing"/>
        <w:rPr>
          <w:rFonts w:ascii="Arial" w:hAnsi="Arial" w:cs="Arial"/>
          <w:b/>
          <w:bCs/>
          <w:lang w:eastAsia="zh-CN"/>
        </w:rPr>
      </w:pPr>
      <w:r w:rsidRPr="00354D07">
        <w:rPr>
          <w:rFonts w:ascii="Arial" w:hAnsi="Arial" w:cs="Arial"/>
          <w:b/>
          <w:bCs/>
          <w:lang w:eastAsia="zh-CN"/>
        </w:rPr>
        <w:t>Observation 3: UE should not be required to implement two different LBT failure</w:t>
      </w:r>
      <w:r>
        <w:rPr>
          <w:rFonts w:ascii="Arial" w:hAnsi="Arial" w:cs="Arial"/>
          <w:b/>
          <w:bCs/>
          <w:lang w:eastAsia="zh-CN"/>
        </w:rPr>
        <w:t>-</w:t>
      </w:r>
      <w:r w:rsidRPr="00354D07">
        <w:rPr>
          <w:rFonts w:ascii="Arial" w:hAnsi="Arial" w:cs="Arial"/>
          <w:b/>
          <w:bCs/>
          <w:lang w:eastAsia="zh-CN"/>
        </w:rPr>
        <w:t xml:space="preserve">related information reporting methods for </w:t>
      </w:r>
      <w:r>
        <w:rPr>
          <w:rFonts w:ascii="Arial" w:hAnsi="Arial" w:cs="Arial"/>
          <w:b/>
          <w:bCs/>
          <w:lang w:eastAsia="zh-CN"/>
        </w:rPr>
        <w:t xml:space="preserve">the </w:t>
      </w:r>
      <w:r w:rsidRPr="00354D07">
        <w:rPr>
          <w:rFonts w:ascii="Arial" w:hAnsi="Arial" w:cs="Arial"/>
          <w:b/>
          <w:bCs/>
          <w:lang w:eastAsia="zh-CN"/>
        </w:rPr>
        <w:t xml:space="preserve">last BWP and other previous bandwidth parts. </w:t>
      </w:r>
    </w:p>
    <w:p w14:paraId="7A31A688" w14:textId="77777777" w:rsidR="004A7B7C" w:rsidRPr="00354D07" w:rsidRDefault="004A7B7C" w:rsidP="004A7B7C">
      <w:pPr>
        <w:pStyle w:val="NoSpacing"/>
        <w:rPr>
          <w:rFonts w:ascii="Arial" w:hAnsi="Arial" w:cs="Arial"/>
          <w:b/>
          <w:bCs/>
          <w:lang w:eastAsia="zh-CN"/>
        </w:rPr>
      </w:pPr>
    </w:p>
    <w:p w14:paraId="5DCEA03F" w14:textId="77777777" w:rsidR="004A7B7C" w:rsidRDefault="004A7B7C" w:rsidP="004A7B7C">
      <w:pPr>
        <w:pStyle w:val="NoSpacing"/>
        <w:rPr>
          <w:rFonts w:ascii="Arial" w:hAnsi="Arial" w:cs="Arial"/>
          <w:b/>
          <w:bCs/>
          <w:color w:val="000000" w:themeColor="text1"/>
          <w:szCs w:val="20"/>
        </w:rPr>
      </w:pPr>
      <w:r w:rsidRPr="003A50E8">
        <w:rPr>
          <w:rFonts w:ascii="Arial" w:hAnsi="Arial" w:cs="Arial"/>
          <w:b/>
          <w:bCs/>
          <w:lang w:eastAsia="zh-CN"/>
        </w:rPr>
        <w:t xml:space="preserve">Proposal 2: RAN2 </w:t>
      </w:r>
      <w:r>
        <w:rPr>
          <w:rFonts w:ascii="Arial" w:hAnsi="Arial" w:cs="Arial"/>
          <w:b/>
          <w:bCs/>
          <w:lang w:eastAsia="zh-CN"/>
        </w:rPr>
        <w:t>should</w:t>
      </w:r>
      <w:r w:rsidRPr="003A50E8">
        <w:rPr>
          <w:rFonts w:ascii="Arial" w:hAnsi="Arial" w:cs="Arial"/>
          <w:b/>
          <w:bCs/>
          <w:lang w:eastAsia="zh-CN"/>
        </w:rPr>
        <w:t xml:space="preserve"> discuss Proposal 2 and Proposal 5 in </w:t>
      </w:r>
      <w:r>
        <w:rPr>
          <w:rFonts w:ascii="Arial" w:hAnsi="Arial" w:cs="Arial"/>
          <w:b/>
          <w:bCs/>
          <w:lang w:eastAsia="zh-CN"/>
        </w:rPr>
        <w:t xml:space="preserve">the </w:t>
      </w:r>
      <w:r w:rsidRPr="003A50E8">
        <w:rPr>
          <w:rFonts w:ascii="Arial" w:hAnsi="Arial" w:cs="Arial"/>
          <w:b/>
          <w:bCs/>
          <w:lang w:eastAsia="zh-CN"/>
        </w:rPr>
        <w:t xml:space="preserve">email summary TDOC </w:t>
      </w:r>
      <w:hyperlink r:id="rId15" w:history="1">
        <w:r w:rsidRPr="003A50E8">
          <w:rPr>
            <w:rStyle w:val="Hyperlink"/>
            <w:rFonts w:ascii="Arial" w:hAnsi="Arial" w:cs="Arial"/>
            <w:b/>
            <w:bCs/>
            <w:szCs w:val="20"/>
          </w:rPr>
          <w:t>R2-2304200</w:t>
        </w:r>
      </w:hyperlink>
      <w:r w:rsidRPr="003A50E8">
        <w:rPr>
          <w:rFonts w:ascii="Arial" w:hAnsi="Arial" w:cs="Arial"/>
          <w:b/>
          <w:bCs/>
          <w:color w:val="000000" w:themeColor="text1"/>
          <w:szCs w:val="20"/>
        </w:rPr>
        <w:t xml:space="preserve"> together. </w:t>
      </w:r>
    </w:p>
    <w:p w14:paraId="5AE68001" w14:textId="77777777" w:rsidR="004A7B7C" w:rsidRDefault="004A7B7C" w:rsidP="004A7B7C">
      <w:pPr>
        <w:pStyle w:val="NoSpacing"/>
        <w:rPr>
          <w:rFonts w:ascii="Arial" w:hAnsi="Arial" w:cs="Arial"/>
          <w:b/>
          <w:bCs/>
          <w:color w:val="000000" w:themeColor="text1"/>
          <w:szCs w:val="20"/>
        </w:rPr>
      </w:pPr>
    </w:p>
    <w:p w14:paraId="57C98E83" w14:textId="77777777" w:rsidR="004A7B7C" w:rsidRDefault="004A7B7C" w:rsidP="004A7B7C">
      <w:pPr>
        <w:pStyle w:val="NoSpacing"/>
        <w:rPr>
          <w:rFonts w:ascii="Arial" w:hAnsi="Arial" w:cs="Arial"/>
          <w:b/>
          <w:bCs/>
          <w:lang w:eastAsia="zh-CN"/>
        </w:rPr>
      </w:pPr>
      <w:r>
        <w:rPr>
          <w:rFonts w:ascii="Arial" w:hAnsi="Arial" w:cs="Arial"/>
          <w:b/>
          <w:bCs/>
          <w:color w:val="000000" w:themeColor="text1"/>
          <w:szCs w:val="20"/>
        </w:rPr>
        <w:t xml:space="preserve">Proposal 3: </w:t>
      </w:r>
      <w:r w:rsidRPr="003A50E8">
        <w:rPr>
          <w:rFonts w:ascii="Arial" w:hAnsi="Arial" w:cs="Arial"/>
          <w:b/>
          <w:bCs/>
          <w:lang w:eastAsia="zh-CN"/>
        </w:rPr>
        <w:t>RAN2 should first discuss whether the LBT failure</w:t>
      </w:r>
      <w:r>
        <w:rPr>
          <w:rFonts w:ascii="Arial" w:hAnsi="Arial" w:cs="Arial"/>
          <w:b/>
          <w:bCs/>
          <w:lang w:eastAsia="zh-CN"/>
        </w:rPr>
        <w:t>-</w:t>
      </w:r>
      <w:r w:rsidRPr="003A50E8">
        <w:rPr>
          <w:rFonts w:ascii="Arial" w:hAnsi="Arial" w:cs="Arial"/>
          <w:b/>
          <w:bCs/>
          <w:lang w:eastAsia="zh-CN"/>
        </w:rPr>
        <w:t xml:space="preserve">related counter should only be reported for </w:t>
      </w:r>
      <w:r>
        <w:rPr>
          <w:rFonts w:ascii="Arial" w:hAnsi="Arial" w:cs="Arial"/>
          <w:b/>
          <w:bCs/>
          <w:lang w:eastAsia="zh-CN"/>
        </w:rPr>
        <w:t xml:space="preserve">the </w:t>
      </w:r>
      <w:r w:rsidRPr="003A50E8">
        <w:rPr>
          <w:rFonts w:ascii="Arial" w:hAnsi="Arial" w:cs="Arial"/>
          <w:b/>
          <w:bCs/>
          <w:lang w:eastAsia="zh-CN"/>
        </w:rPr>
        <w:t>last BWP or all p</w:t>
      </w:r>
      <w:r>
        <w:rPr>
          <w:rFonts w:ascii="Arial" w:hAnsi="Arial" w:cs="Arial"/>
          <w:b/>
          <w:bCs/>
          <w:lang w:eastAsia="zh-CN"/>
        </w:rPr>
        <w:t>re</w:t>
      </w:r>
      <w:r w:rsidRPr="003A50E8">
        <w:rPr>
          <w:rFonts w:ascii="Arial" w:hAnsi="Arial" w:cs="Arial"/>
          <w:b/>
          <w:bCs/>
          <w:lang w:eastAsia="zh-CN"/>
        </w:rPr>
        <w:t>vious BWPs.</w:t>
      </w:r>
    </w:p>
    <w:p w14:paraId="6A6D23DC" w14:textId="77777777" w:rsidR="004A7B7C" w:rsidRDefault="004A7B7C" w:rsidP="004A7B7C">
      <w:pPr>
        <w:pStyle w:val="NoSpacing"/>
        <w:rPr>
          <w:rFonts w:ascii="Arial" w:hAnsi="Arial" w:cs="Arial"/>
          <w:b/>
          <w:bCs/>
          <w:lang w:eastAsia="zh-CN"/>
        </w:rPr>
      </w:pPr>
    </w:p>
    <w:p w14:paraId="78059AD1" w14:textId="77777777" w:rsidR="004A7B7C" w:rsidRDefault="004A7B7C" w:rsidP="004A7B7C">
      <w:pPr>
        <w:pStyle w:val="NoSpacing"/>
        <w:rPr>
          <w:rFonts w:ascii="Arial" w:hAnsi="Arial" w:cs="Arial"/>
          <w:b/>
          <w:bCs/>
          <w:lang w:eastAsia="zh-CN"/>
        </w:rPr>
      </w:pPr>
      <w:r>
        <w:rPr>
          <w:rFonts w:ascii="Arial" w:hAnsi="Arial" w:cs="Arial"/>
          <w:b/>
          <w:bCs/>
          <w:lang w:eastAsia="zh-CN"/>
        </w:rPr>
        <w:t xml:space="preserve">Proposal 4: If the number of LBT failures experienced in each BWP during RA is reported, then </w:t>
      </w:r>
      <w:r w:rsidRPr="00171D58">
        <w:rPr>
          <w:rFonts w:ascii="Arial" w:hAnsi="Arial" w:cs="Arial"/>
          <w:b/>
          <w:bCs/>
          <w:lang w:eastAsia="zh-CN"/>
        </w:rPr>
        <w:t>to represent the preamble transmission attempts blocked by LBT</w:t>
      </w:r>
      <w:r>
        <w:rPr>
          <w:rFonts w:ascii="Arial" w:hAnsi="Arial" w:cs="Arial"/>
          <w:b/>
          <w:bCs/>
          <w:lang w:eastAsia="zh-CN"/>
        </w:rPr>
        <w:t>, i</w:t>
      </w:r>
      <w:r w:rsidRPr="00171D58">
        <w:rPr>
          <w:rFonts w:ascii="Arial" w:hAnsi="Arial" w:cs="Arial"/>
          <w:b/>
          <w:bCs/>
          <w:lang w:eastAsia="zh-CN"/>
        </w:rPr>
        <w:t>ntroduce a field that counts the number of preamble transmissions blocked by LBT per RA procedure</w:t>
      </w:r>
      <w:r>
        <w:rPr>
          <w:rFonts w:ascii="Arial" w:hAnsi="Arial" w:cs="Arial"/>
          <w:b/>
          <w:bCs/>
          <w:lang w:eastAsia="zh-CN"/>
        </w:rPr>
        <w:t>.</w:t>
      </w:r>
    </w:p>
    <w:p w14:paraId="0A113359" w14:textId="77777777" w:rsidR="004A7B7C" w:rsidRDefault="004A7B7C" w:rsidP="004A7B7C">
      <w:pPr>
        <w:pStyle w:val="NoSpacing"/>
        <w:rPr>
          <w:rFonts w:ascii="Arial" w:hAnsi="Arial" w:cs="Arial"/>
          <w:b/>
          <w:bCs/>
          <w:lang w:eastAsia="zh-CN"/>
        </w:rPr>
      </w:pPr>
    </w:p>
    <w:p w14:paraId="50EB94B4" w14:textId="77777777" w:rsidR="004A7B7C" w:rsidRDefault="004A7B7C" w:rsidP="004A7B7C">
      <w:pPr>
        <w:pStyle w:val="NoSpacing"/>
        <w:rPr>
          <w:rFonts w:ascii="Arial" w:hAnsi="Arial" w:cs="Arial"/>
          <w:b/>
          <w:bCs/>
          <w:lang w:eastAsia="zh-CN"/>
        </w:rPr>
      </w:pPr>
      <w:r w:rsidRPr="00475151">
        <w:rPr>
          <w:rFonts w:ascii="Arial" w:hAnsi="Arial" w:cs="Arial"/>
          <w:b/>
          <w:bCs/>
          <w:lang w:eastAsia="zh-CN"/>
        </w:rPr>
        <w:t xml:space="preserve">Proposal 5: RAN2 should further discuss </w:t>
      </w:r>
      <w:r>
        <w:rPr>
          <w:rFonts w:ascii="Arial" w:hAnsi="Arial" w:cs="Arial"/>
          <w:b/>
          <w:bCs/>
          <w:lang w:eastAsia="zh-CN"/>
        </w:rPr>
        <w:t xml:space="preserve">the </w:t>
      </w:r>
      <w:r w:rsidRPr="00475151">
        <w:rPr>
          <w:rFonts w:ascii="Arial" w:hAnsi="Arial" w:cs="Arial"/>
          <w:b/>
          <w:bCs/>
          <w:lang w:eastAsia="zh-CN"/>
        </w:rPr>
        <w:t>objective of reporting a flag indicating transmission failures experienced right before beam switching</w:t>
      </w:r>
      <w:r>
        <w:rPr>
          <w:rFonts w:ascii="Arial" w:hAnsi="Arial" w:cs="Arial"/>
          <w:b/>
          <w:bCs/>
          <w:lang w:eastAsia="zh-CN"/>
        </w:rPr>
        <w:t>.</w:t>
      </w:r>
    </w:p>
    <w:p w14:paraId="25C8ECA5" w14:textId="77777777" w:rsidR="004A7B7C" w:rsidRPr="00475151" w:rsidRDefault="004A7B7C" w:rsidP="004A7B7C">
      <w:pPr>
        <w:pStyle w:val="NoSpacing"/>
        <w:rPr>
          <w:rFonts w:ascii="Arial" w:hAnsi="Arial" w:cs="Arial"/>
          <w:b/>
          <w:bCs/>
          <w:lang w:eastAsia="zh-CN"/>
        </w:rPr>
      </w:pPr>
    </w:p>
    <w:p w14:paraId="475D781F" w14:textId="77777777" w:rsidR="004A7B7C" w:rsidRPr="00E13B4F" w:rsidRDefault="004A7B7C" w:rsidP="004A7B7C">
      <w:pPr>
        <w:rPr>
          <w:rFonts w:ascii="Arial" w:hAnsi="Arial" w:cs="Arial"/>
          <w:b/>
          <w:bCs/>
          <w:lang w:eastAsia="zh-CN"/>
        </w:rPr>
      </w:pPr>
      <w:r w:rsidRPr="00E13B4F">
        <w:rPr>
          <w:rFonts w:ascii="Arial" w:hAnsi="Arial" w:cs="Arial"/>
          <w:b/>
          <w:bCs/>
          <w:lang w:eastAsia="zh-CN"/>
        </w:rPr>
        <w:t xml:space="preserve">Observation </w:t>
      </w:r>
      <w:r>
        <w:rPr>
          <w:rFonts w:ascii="Arial" w:hAnsi="Arial" w:cs="Arial"/>
          <w:b/>
          <w:bCs/>
          <w:lang w:eastAsia="zh-CN"/>
        </w:rPr>
        <w:t>4</w:t>
      </w:r>
      <w:r w:rsidRPr="00E13B4F">
        <w:rPr>
          <w:rFonts w:ascii="Arial" w:hAnsi="Arial" w:cs="Arial"/>
          <w:b/>
          <w:bCs/>
          <w:lang w:eastAsia="zh-CN"/>
        </w:rPr>
        <w:t>: Actual LBT evaluation is performed based on sensed energy on the channel, i.e., the channel access procedure is not directly correlated to the RSSI value.</w:t>
      </w:r>
    </w:p>
    <w:p w14:paraId="67D60E7B" w14:textId="77777777" w:rsidR="004A7B7C" w:rsidRPr="00E13B4F" w:rsidRDefault="004A7B7C" w:rsidP="004A7B7C">
      <w:pPr>
        <w:rPr>
          <w:rFonts w:ascii="Arial" w:hAnsi="Arial" w:cs="Arial"/>
          <w:b/>
          <w:bCs/>
          <w:lang w:eastAsia="zh-CN"/>
        </w:rPr>
      </w:pPr>
    </w:p>
    <w:p w14:paraId="19F680FE" w14:textId="77777777" w:rsidR="004A7B7C" w:rsidRPr="00E13B4F" w:rsidRDefault="004A7B7C" w:rsidP="004A7B7C">
      <w:pPr>
        <w:rPr>
          <w:rFonts w:ascii="Arial" w:hAnsi="Arial" w:cs="Arial"/>
          <w:b/>
          <w:bCs/>
          <w:lang w:eastAsia="zh-CN"/>
        </w:rPr>
      </w:pPr>
      <w:r w:rsidRPr="00E13B4F">
        <w:rPr>
          <w:rFonts w:ascii="Arial" w:hAnsi="Arial" w:cs="Arial"/>
          <w:b/>
          <w:bCs/>
          <w:lang w:eastAsia="zh-CN"/>
        </w:rPr>
        <w:t xml:space="preserve">Observation </w:t>
      </w:r>
      <w:r>
        <w:rPr>
          <w:rFonts w:ascii="Arial" w:hAnsi="Arial" w:cs="Arial"/>
          <w:b/>
          <w:bCs/>
          <w:lang w:eastAsia="zh-CN"/>
        </w:rPr>
        <w:t>5</w:t>
      </w:r>
      <w:r w:rsidRPr="00E13B4F">
        <w:rPr>
          <w:rFonts w:ascii="Arial" w:hAnsi="Arial" w:cs="Arial"/>
          <w:b/>
          <w:bCs/>
          <w:lang w:eastAsia="zh-CN"/>
        </w:rPr>
        <w:t>: In a practical implementation UE may use the max EDT configured at the UE, which is a cell-specific configuration and should be known to the network.</w:t>
      </w:r>
    </w:p>
    <w:p w14:paraId="20BF50DD" w14:textId="77777777" w:rsidR="004A7B7C" w:rsidRPr="00E13B4F" w:rsidRDefault="004A7B7C" w:rsidP="004A7B7C">
      <w:pPr>
        <w:rPr>
          <w:rFonts w:ascii="Arial" w:hAnsi="Arial" w:cs="Arial"/>
          <w:b/>
          <w:bCs/>
          <w:lang w:eastAsia="zh-CN"/>
        </w:rPr>
      </w:pPr>
    </w:p>
    <w:p w14:paraId="2943EAA0" w14:textId="62C37896" w:rsidR="00D62B4B" w:rsidRDefault="004A7B7C" w:rsidP="00D62B4B">
      <w:pPr>
        <w:rPr>
          <w:rFonts w:ascii="Arial" w:hAnsi="Arial" w:cs="Arial"/>
          <w:b/>
          <w:bCs/>
          <w:lang w:eastAsia="zh-CN"/>
        </w:rPr>
      </w:pPr>
      <w:r w:rsidRPr="00E13B4F">
        <w:rPr>
          <w:rFonts w:ascii="Arial" w:hAnsi="Arial" w:cs="Arial"/>
          <w:b/>
          <w:bCs/>
          <w:lang w:eastAsia="zh-CN"/>
        </w:rPr>
        <w:t xml:space="preserve">Proposal </w:t>
      </w:r>
      <w:r>
        <w:rPr>
          <w:rFonts w:ascii="Arial" w:hAnsi="Arial" w:cs="Arial"/>
          <w:b/>
          <w:bCs/>
          <w:lang w:eastAsia="zh-CN"/>
        </w:rPr>
        <w:t>6</w:t>
      </w:r>
      <w:r w:rsidRPr="00E13B4F">
        <w:rPr>
          <w:rFonts w:ascii="Arial" w:hAnsi="Arial" w:cs="Arial"/>
          <w:b/>
          <w:bCs/>
          <w:lang w:eastAsia="zh-CN"/>
        </w:rPr>
        <w:t>: The RSSI and EDT are not reported in the RA report.</w:t>
      </w:r>
    </w:p>
    <w:p w14:paraId="429264D7" w14:textId="77777777" w:rsidR="009C7DD9" w:rsidRDefault="009C7DD9" w:rsidP="00D62B4B">
      <w:pPr>
        <w:rPr>
          <w:rFonts w:ascii="Arial" w:hAnsi="Arial" w:cs="Arial"/>
          <w:b/>
          <w:bCs/>
          <w:lang w:eastAsia="zh-CN"/>
        </w:rPr>
      </w:pPr>
    </w:p>
    <w:p w14:paraId="0DEA55BC" w14:textId="77777777" w:rsidR="009C7DD9" w:rsidRPr="009C7DD9" w:rsidRDefault="009C7DD9" w:rsidP="009C7DD9">
      <w:pPr>
        <w:rPr>
          <w:rFonts w:ascii="Arial" w:hAnsi="Arial" w:cs="Arial"/>
          <w:b/>
          <w:bCs/>
          <w:lang w:eastAsia="zh-CN"/>
        </w:rPr>
      </w:pPr>
      <w:r w:rsidRPr="009C7DD9">
        <w:rPr>
          <w:rFonts w:ascii="Arial" w:hAnsi="Arial" w:cs="Arial"/>
          <w:b/>
          <w:bCs/>
          <w:lang w:eastAsia="zh-CN"/>
        </w:rPr>
        <w:t>Observation 6: In the rel-16/rel-17 SON/MDT report, UE logs the measurements already available at the RRC or MAC layer.</w:t>
      </w:r>
    </w:p>
    <w:p w14:paraId="71E7C1F8" w14:textId="77777777" w:rsidR="009C7DD9" w:rsidRPr="009C7DD9" w:rsidRDefault="009C7DD9" w:rsidP="009C7DD9">
      <w:pPr>
        <w:rPr>
          <w:rFonts w:ascii="Arial" w:hAnsi="Arial" w:cs="Arial"/>
          <w:b/>
          <w:bCs/>
          <w:lang w:eastAsia="zh-CN"/>
        </w:rPr>
      </w:pPr>
    </w:p>
    <w:p w14:paraId="63093B88" w14:textId="77777777" w:rsidR="009C7DD9" w:rsidRPr="009C7DD9" w:rsidRDefault="009C7DD9" w:rsidP="009C7DD9">
      <w:pPr>
        <w:rPr>
          <w:rFonts w:ascii="Arial" w:hAnsi="Arial" w:cs="Arial"/>
          <w:b/>
          <w:bCs/>
          <w:lang w:eastAsia="zh-CN"/>
        </w:rPr>
      </w:pPr>
      <w:r w:rsidRPr="009C7DD9">
        <w:rPr>
          <w:rFonts w:ascii="Arial" w:hAnsi="Arial" w:cs="Arial"/>
          <w:b/>
          <w:bCs/>
          <w:lang w:eastAsia="zh-CN"/>
        </w:rPr>
        <w:t>Observation 7: Retrieving the information from the physical layer causes overheads at the UE.</w:t>
      </w:r>
    </w:p>
    <w:p w14:paraId="743DB4BB" w14:textId="77777777" w:rsidR="009C7DD9" w:rsidRPr="009C7DD9" w:rsidRDefault="009C7DD9" w:rsidP="009C7DD9">
      <w:pPr>
        <w:rPr>
          <w:rFonts w:ascii="Arial" w:hAnsi="Arial" w:cs="Arial"/>
          <w:b/>
          <w:bCs/>
          <w:lang w:eastAsia="zh-CN"/>
        </w:rPr>
      </w:pPr>
    </w:p>
    <w:p w14:paraId="7E4B7273" w14:textId="77777777" w:rsidR="009C7DD9" w:rsidRPr="009C7DD9" w:rsidRDefault="009C7DD9" w:rsidP="009C7DD9">
      <w:pPr>
        <w:rPr>
          <w:rFonts w:ascii="Arial" w:hAnsi="Arial" w:cs="Arial"/>
          <w:b/>
          <w:bCs/>
          <w:lang w:eastAsia="zh-CN"/>
        </w:rPr>
      </w:pPr>
      <w:r w:rsidRPr="009C7DD9">
        <w:rPr>
          <w:rFonts w:ascii="Arial" w:hAnsi="Arial" w:cs="Arial"/>
          <w:b/>
          <w:bCs/>
          <w:lang w:eastAsia="zh-CN"/>
        </w:rPr>
        <w:t>Proposal 7: For SON/MDT reports, UE should not retrieve measurement information from the physical layer.</w:t>
      </w:r>
    </w:p>
    <w:p w14:paraId="7E448709" w14:textId="77777777" w:rsidR="007B494F" w:rsidRPr="00E13B4F" w:rsidRDefault="007B494F" w:rsidP="009C7DD9">
      <w:pPr>
        <w:pStyle w:val="Heading1"/>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b w:val="0"/>
          <w:bCs w:val="0"/>
          <w:kern w:val="0"/>
          <w:sz w:val="36"/>
          <w:szCs w:val="20"/>
        </w:rPr>
      </w:pPr>
      <w:r w:rsidRPr="00E13B4F">
        <w:rPr>
          <w:b w:val="0"/>
          <w:bCs w:val="0"/>
          <w:kern w:val="0"/>
          <w:sz w:val="36"/>
          <w:szCs w:val="20"/>
        </w:rPr>
        <w:lastRenderedPageBreak/>
        <w:t>Reference</w:t>
      </w:r>
    </w:p>
    <w:p w14:paraId="3AE74F2E" w14:textId="7E72C681" w:rsidR="001B3F31" w:rsidRPr="00E13B4F" w:rsidRDefault="00CE4901" w:rsidP="00376D70">
      <w:pPr>
        <w:pStyle w:val="Caption"/>
        <w:numPr>
          <w:ilvl w:val="0"/>
          <w:numId w:val="18"/>
        </w:numPr>
        <w:spacing w:before="0" w:after="0"/>
        <w:rPr>
          <w:rFonts w:ascii="Arial" w:eastAsia="SimSun" w:hAnsi="Arial" w:cs="Arial"/>
          <w:szCs w:val="24"/>
          <w:lang w:val="en-US" w:eastAsia="zh-CN"/>
        </w:rPr>
      </w:pPr>
      <w:r w:rsidRPr="00E13B4F">
        <w:rPr>
          <w:rFonts w:ascii="Arial" w:eastAsia="SimSun" w:hAnsi="Arial" w:cs="Arial"/>
          <w:szCs w:val="24"/>
          <w:lang w:val="en-US" w:eastAsia="zh-CN"/>
        </w:rPr>
        <w:t>RP-221825, “Revised WID: Further enhancement of data collection for SON (Self-</w:t>
      </w:r>
      <w:proofErr w:type="spellStart"/>
      <w:r w:rsidRPr="00E13B4F">
        <w:rPr>
          <w:rFonts w:ascii="Arial" w:eastAsia="SimSun" w:hAnsi="Arial" w:cs="Arial"/>
          <w:szCs w:val="24"/>
          <w:lang w:val="en-US" w:eastAsia="zh-CN"/>
        </w:rPr>
        <w:t>Organising</w:t>
      </w:r>
      <w:proofErr w:type="spellEnd"/>
      <w:r w:rsidRPr="00E13B4F">
        <w:rPr>
          <w:rFonts w:ascii="Arial" w:eastAsia="SimSun" w:hAnsi="Arial" w:cs="Arial"/>
          <w:szCs w:val="24"/>
          <w:lang w:val="en-US" w:eastAsia="zh-CN"/>
        </w:rPr>
        <w:t xml:space="preserve"> Networks)/MDT (Minimization of Drive Tests) in NR standalone and MR-DC (Multi-Radio Dual Connectivity)”</w:t>
      </w:r>
    </w:p>
    <w:p w14:paraId="3598F89C" w14:textId="083EF491" w:rsidR="00707C13" w:rsidRPr="00E13B4F" w:rsidRDefault="00995E45" w:rsidP="00376D70">
      <w:pPr>
        <w:pStyle w:val="ListParagraph"/>
        <w:numPr>
          <w:ilvl w:val="0"/>
          <w:numId w:val="18"/>
        </w:numPr>
        <w:spacing w:after="120"/>
        <w:rPr>
          <w:rFonts w:ascii="Arial" w:hAnsi="Arial" w:cs="Arial"/>
          <w:lang w:eastAsia="zh-CN"/>
        </w:rPr>
      </w:pPr>
      <w:r w:rsidRPr="00E13B4F">
        <w:rPr>
          <w:rFonts w:ascii="Arial" w:hAnsi="Arial" w:cs="Arial"/>
          <w:lang w:eastAsia="zh-CN"/>
        </w:rPr>
        <w:t>RAN2#1</w:t>
      </w:r>
      <w:r w:rsidR="004B072A">
        <w:rPr>
          <w:rFonts w:ascii="Arial" w:hAnsi="Arial" w:cs="Arial"/>
          <w:lang w:eastAsia="zh-CN"/>
        </w:rPr>
        <w:t xml:space="preserve">21 </w:t>
      </w:r>
      <w:r w:rsidRPr="00E13B4F">
        <w:rPr>
          <w:rFonts w:ascii="Arial" w:hAnsi="Arial" w:cs="Arial"/>
          <w:lang w:eastAsia="zh-CN"/>
        </w:rPr>
        <w:t>meeting report</w:t>
      </w:r>
    </w:p>
    <w:p w14:paraId="44CA1F9C" w14:textId="37486549" w:rsidR="00376D70" w:rsidRPr="00E13B4F" w:rsidRDefault="00376D70" w:rsidP="00376D70">
      <w:pPr>
        <w:pStyle w:val="ListParagraph"/>
        <w:numPr>
          <w:ilvl w:val="0"/>
          <w:numId w:val="18"/>
        </w:numPr>
        <w:spacing w:before="120" w:after="120"/>
        <w:rPr>
          <w:rFonts w:ascii="Arial" w:hAnsi="Arial" w:cs="Arial"/>
          <w:lang w:eastAsia="zh-CN"/>
        </w:rPr>
      </w:pPr>
      <w:r w:rsidRPr="00E13B4F">
        <w:rPr>
          <w:rFonts w:ascii="Arial" w:hAnsi="Arial" w:cs="Arial"/>
          <w:lang w:eastAsia="zh-CN"/>
        </w:rPr>
        <w:t>TS 38.321</w:t>
      </w:r>
      <w:r w:rsidR="002F3969" w:rsidRPr="00E13B4F">
        <w:rPr>
          <w:rFonts w:ascii="Arial" w:hAnsi="Arial" w:cs="Arial"/>
          <w:lang w:eastAsia="zh-CN"/>
        </w:rPr>
        <w:t>, “</w:t>
      </w:r>
      <w:r w:rsidR="00F76570" w:rsidRPr="00E13B4F">
        <w:rPr>
          <w:rFonts w:ascii="Arial" w:hAnsi="Arial" w:cs="Arial"/>
        </w:rPr>
        <w:t>Medium Access Control (MAC) protocol specification</w:t>
      </w:r>
      <w:r w:rsidR="002F3969" w:rsidRPr="00E13B4F">
        <w:rPr>
          <w:rFonts w:ascii="Arial" w:hAnsi="Arial" w:cs="Arial"/>
          <w:lang w:eastAsia="zh-CN"/>
        </w:rPr>
        <w:t>”</w:t>
      </w:r>
    </w:p>
    <w:sectPr w:rsidR="00376D70" w:rsidRPr="00E13B4F">
      <w:head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F460F" w14:textId="77777777" w:rsidR="003611CD" w:rsidRDefault="003611CD">
      <w:r>
        <w:separator/>
      </w:r>
    </w:p>
  </w:endnote>
  <w:endnote w:type="continuationSeparator" w:id="0">
    <w:p w14:paraId="7728BCCB" w14:textId="77777777" w:rsidR="003611CD" w:rsidRDefault="003611CD">
      <w:r>
        <w:continuationSeparator/>
      </w:r>
    </w:p>
  </w:endnote>
  <w:endnote w:type="continuationNotice" w:id="1">
    <w:p w14:paraId="4F75F00F" w14:textId="77777777" w:rsidR="003611CD" w:rsidRDefault="00361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D5BD2" w14:textId="77777777" w:rsidR="003611CD" w:rsidRDefault="003611CD">
      <w:r>
        <w:separator/>
      </w:r>
    </w:p>
  </w:footnote>
  <w:footnote w:type="continuationSeparator" w:id="0">
    <w:p w14:paraId="24C5E6AF" w14:textId="77777777" w:rsidR="003611CD" w:rsidRDefault="003611CD">
      <w:r>
        <w:continuationSeparator/>
      </w:r>
    </w:p>
  </w:footnote>
  <w:footnote w:type="continuationNotice" w:id="1">
    <w:p w14:paraId="56D7CDA1" w14:textId="77777777" w:rsidR="003611CD" w:rsidRDefault="003611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6D7F7C"/>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0B47A5"/>
    <w:multiLevelType w:val="hybridMultilevel"/>
    <w:tmpl w:val="F91EBD18"/>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49722BC0">
      <w:start w:val="1"/>
      <w:numFmt w:val="bullet"/>
      <w:lvlText w:val=""/>
      <w:lvlJc w:val="left"/>
      <w:pPr>
        <w:ind w:left="2160" w:hanging="72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1B0595"/>
    <w:multiLevelType w:val="hybridMultilevel"/>
    <w:tmpl w:val="C7BCEEEC"/>
    <w:lvl w:ilvl="0" w:tplc="651E9F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696287"/>
    <w:multiLevelType w:val="hybridMultilevel"/>
    <w:tmpl w:val="522000D6"/>
    <w:lvl w:ilvl="0" w:tplc="8190EA66">
      <w:start w:val="1"/>
      <w:numFmt w:val="bullet"/>
      <w:lvlText w:val="•"/>
      <w:lvlJc w:val="left"/>
      <w:pPr>
        <w:tabs>
          <w:tab w:val="num" w:pos="360"/>
        </w:tabs>
        <w:ind w:left="360" w:hanging="360"/>
      </w:pPr>
      <w:rPr>
        <w:rFonts w:ascii="Arial" w:hAnsi="Arial" w:hint="default"/>
      </w:rPr>
    </w:lvl>
    <w:lvl w:ilvl="1" w:tplc="F0963460">
      <w:start w:val="1"/>
      <w:numFmt w:val="bullet"/>
      <w:lvlText w:val="•"/>
      <w:lvlJc w:val="left"/>
      <w:pPr>
        <w:tabs>
          <w:tab w:val="num" w:pos="1080"/>
        </w:tabs>
        <w:ind w:left="1080" w:hanging="360"/>
      </w:pPr>
      <w:rPr>
        <w:rFonts w:ascii="Arial" w:hAnsi="Arial" w:hint="default"/>
      </w:rPr>
    </w:lvl>
    <w:lvl w:ilvl="2" w:tplc="A1FEF994" w:tentative="1">
      <w:start w:val="1"/>
      <w:numFmt w:val="bullet"/>
      <w:lvlText w:val="•"/>
      <w:lvlJc w:val="left"/>
      <w:pPr>
        <w:tabs>
          <w:tab w:val="num" w:pos="1800"/>
        </w:tabs>
        <w:ind w:left="1800" w:hanging="360"/>
      </w:pPr>
      <w:rPr>
        <w:rFonts w:ascii="Arial" w:hAnsi="Arial" w:hint="default"/>
      </w:rPr>
    </w:lvl>
    <w:lvl w:ilvl="3" w:tplc="55BC67B6" w:tentative="1">
      <w:start w:val="1"/>
      <w:numFmt w:val="bullet"/>
      <w:lvlText w:val="•"/>
      <w:lvlJc w:val="left"/>
      <w:pPr>
        <w:tabs>
          <w:tab w:val="num" w:pos="2520"/>
        </w:tabs>
        <w:ind w:left="2520" w:hanging="360"/>
      </w:pPr>
      <w:rPr>
        <w:rFonts w:ascii="Arial" w:hAnsi="Arial" w:hint="default"/>
      </w:rPr>
    </w:lvl>
    <w:lvl w:ilvl="4" w:tplc="311A23F8" w:tentative="1">
      <w:start w:val="1"/>
      <w:numFmt w:val="bullet"/>
      <w:lvlText w:val="•"/>
      <w:lvlJc w:val="left"/>
      <w:pPr>
        <w:tabs>
          <w:tab w:val="num" w:pos="3240"/>
        </w:tabs>
        <w:ind w:left="3240" w:hanging="360"/>
      </w:pPr>
      <w:rPr>
        <w:rFonts w:ascii="Arial" w:hAnsi="Arial" w:hint="default"/>
      </w:rPr>
    </w:lvl>
    <w:lvl w:ilvl="5" w:tplc="36E8E37C" w:tentative="1">
      <w:start w:val="1"/>
      <w:numFmt w:val="bullet"/>
      <w:lvlText w:val="•"/>
      <w:lvlJc w:val="left"/>
      <w:pPr>
        <w:tabs>
          <w:tab w:val="num" w:pos="3960"/>
        </w:tabs>
        <w:ind w:left="3960" w:hanging="360"/>
      </w:pPr>
      <w:rPr>
        <w:rFonts w:ascii="Arial" w:hAnsi="Arial" w:hint="default"/>
      </w:rPr>
    </w:lvl>
    <w:lvl w:ilvl="6" w:tplc="C71E69C2" w:tentative="1">
      <w:start w:val="1"/>
      <w:numFmt w:val="bullet"/>
      <w:lvlText w:val="•"/>
      <w:lvlJc w:val="left"/>
      <w:pPr>
        <w:tabs>
          <w:tab w:val="num" w:pos="4680"/>
        </w:tabs>
        <w:ind w:left="4680" w:hanging="360"/>
      </w:pPr>
      <w:rPr>
        <w:rFonts w:ascii="Arial" w:hAnsi="Arial" w:hint="default"/>
      </w:rPr>
    </w:lvl>
    <w:lvl w:ilvl="7" w:tplc="C736FC48" w:tentative="1">
      <w:start w:val="1"/>
      <w:numFmt w:val="bullet"/>
      <w:lvlText w:val="•"/>
      <w:lvlJc w:val="left"/>
      <w:pPr>
        <w:tabs>
          <w:tab w:val="num" w:pos="5400"/>
        </w:tabs>
        <w:ind w:left="5400" w:hanging="360"/>
      </w:pPr>
      <w:rPr>
        <w:rFonts w:ascii="Arial" w:hAnsi="Arial" w:hint="default"/>
      </w:rPr>
    </w:lvl>
    <w:lvl w:ilvl="8" w:tplc="E4C4F26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68B0046"/>
    <w:multiLevelType w:val="hybridMultilevel"/>
    <w:tmpl w:val="57D85172"/>
    <w:lvl w:ilvl="0" w:tplc="8C32BB92">
      <w:start w:val="1"/>
      <w:numFmt w:val="decimal"/>
      <w:lvlText w:val="Op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4965561"/>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6F65C7D"/>
    <w:multiLevelType w:val="hybridMultilevel"/>
    <w:tmpl w:val="696E3D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2319B1"/>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C938B5"/>
    <w:multiLevelType w:val="hybridMultilevel"/>
    <w:tmpl w:val="0192BF2C"/>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765F9E"/>
    <w:multiLevelType w:val="hybridMultilevel"/>
    <w:tmpl w:val="696E3D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F8A1ACB"/>
    <w:multiLevelType w:val="multilevel"/>
    <w:tmpl w:val="36D4E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A32837"/>
    <w:multiLevelType w:val="hybridMultilevel"/>
    <w:tmpl w:val="696E3DBE"/>
    <w:lvl w:ilvl="0" w:tplc="108C1B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55C6A5F"/>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9A43725"/>
    <w:multiLevelType w:val="hybridMultilevel"/>
    <w:tmpl w:val="696E3D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BC96921"/>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C0C70C0"/>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7958E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6DA0D1C"/>
    <w:multiLevelType w:val="hybridMultilevel"/>
    <w:tmpl w:val="F17A78EA"/>
    <w:lvl w:ilvl="0" w:tplc="38A22394">
      <w:start w:val="1"/>
      <w:numFmt w:val="decimal"/>
      <w:lvlText w:val="2.1.%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FE3E4F"/>
    <w:multiLevelType w:val="hybridMultilevel"/>
    <w:tmpl w:val="0B6ED266"/>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72B0365C">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D6C0433"/>
    <w:multiLevelType w:val="multilevel"/>
    <w:tmpl w:val="08004290"/>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6E2A1EDB"/>
    <w:multiLevelType w:val="hybridMultilevel"/>
    <w:tmpl w:val="696E3D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5E0F70"/>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F693164"/>
    <w:multiLevelType w:val="hybridMultilevel"/>
    <w:tmpl w:val="D12ADA32"/>
    <w:lvl w:ilvl="0" w:tplc="FB2ED12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6008088">
    <w:abstractNumId w:val="30"/>
  </w:num>
  <w:num w:numId="2" w16cid:durableId="581254905">
    <w:abstractNumId w:val="27"/>
  </w:num>
  <w:num w:numId="3" w16cid:durableId="1207444961">
    <w:abstractNumId w:val="10"/>
  </w:num>
  <w:num w:numId="4" w16cid:durableId="1293512046">
    <w:abstractNumId w:val="17"/>
  </w:num>
  <w:num w:numId="5" w16cid:durableId="998996742">
    <w:abstractNumId w:val="11"/>
  </w:num>
  <w:num w:numId="6" w16cid:durableId="657610723">
    <w:abstractNumId w:val="25"/>
  </w:num>
  <w:num w:numId="7" w16cid:durableId="361322247">
    <w:abstractNumId w:val="28"/>
  </w:num>
  <w:num w:numId="8" w16cid:durableId="2119107295">
    <w:abstractNumId w:val="16"/>
  </w:num>
  <w:num w:numId="9" w16cid:durableId="98379779">
    <w:abstractNumId w:val="4"/>
  </w:num>
  <w:num w:numId="10" w16cid:durableId="2056152349">
    <w:abstractNumId w:val="21"/>
  </w:num>
  <w:num w:numId="11" w16cid:durableId="1940530069">
    <w:abstractNumId w:val="1"/>
  </w:num>
  <w:num w:numId="12" w16cid:durableId="801387331">
    <w:abstractNumId w:val="9"/>
  </w:num>
  <w:num w:numId="13" w16cid:durableId="1649363749">
    <w:abstractNumId w:val="20"/>
  </w:num>
  <w:num w:numId="14" w16cid:durableId="743452165">
    <w:abstractNumId w:val="0"/>
  </w:num>
  <w:num w:numId="15" w16cid:durableId="1683434896">
    <w:abstractNumId w:val="29"/>
  </w:num>
  <w:num w:numId="16" w16cid:durableId="944967968">
    <w:abstractNumId w:val="7"/>
  </w:num>
  <w:num w:numId="17" w16cid:durableId="1795054248">
    <w:abstractNumId w:val="19"/>
  </w:num>
  <w:num w:numId="18" w16cid:durableId="1113400473">
    <w:abstractNumId w:val="12"/>
  </w:num>
  <w:num w:numId="19" w16cid:durableId="16586188">
    <w:abstractNumId w:val="24"/>
  </w:num>
  <w:num w:numId="20" w16cid:durableId="315495346">
    <w:abstractNumId w:val="6"/>
  </w:num>
  <w:num w:numId="21" w16cid:durableId="282157749">
    <w:abstractNumId w:val="31"/>
  </w:num>
  <w:num w:numId="22" w16cid:durableId="1668244714">
    <w:abstractNumId w:val="3"/>
  </w:num>
  <w:num w:numId="23" w16cid:durableId="1025012853">
    <w:abstractNumId w:val="2"/>
  </w:num>
  <w:num w:numId="24" w16cid:durableId="801650397">
    <w:abstractNumId w:val="23"/>
  </w:num>
  <w:num w:numId="25" w16cid:durableId="198445128">
    <w:abstractNumId w:val="22"/>
  </w:num>
  <w:num w:numId="26" w16cid:durableId="1094202558">
    <w:abstractNumId w:val="5"/>
  </w:num>
  <w:num w:numId="27" w16cid:durableId="2076926478">
    <w:abstractNumId w:val="15"/>
  </w:num>
  <w:num w:numId="28" w16cid:durableId="1835609309">
    <w:abstractNumId w:val="13"/>
  </w:num>
  <w:num w:numId="29" w16cid:durableId="1914390853">
    <w:abstractNumId w:val="8"/>
  </w:num>
  <w:num w:numId="30" w16cid:durableId="845440232">
    <w:abstractNumId w:val="18"/>
  </w:num>
  <w:num w:numId="31" w16cid:durableId="1717851889">
    <w:abstractNumId w:val="26"/>
  </w:num>
  <w:num w:numId="32" w16cid:durableId="81645734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akFAHD5Rjs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62E"/>
    <w:rsid w:val="0000694F"/>
    <w:rsid w:val="000069B3"/>
    <w:rsid w:val="00007645"/>
    <w:rsid w:val="00007874"/>
    <w:rsid w:val="00007D4D"/>
    <w:rsid w:val="0001068D"/>
    <w:rsid w:val="00010791"/>
    <w:rsid w:val="0001080B"/>
    <w:rsid w:val="00010DCC"/>
    <w:rsid w:val="000116A5"/>
    <w:rsid w:val="00011A12"/>
    <w:rsid w:val="00011C8C"/>
    <w:rsid w:val="00011CC9"/>
    <w:rsid w:val="00011F30"/>
    <w:rsid w:val="00011FFB"/>
    <w:rsid w:val="00012414"/>
    <w:rsid w:val="000124C4"/>
    <w:rsid w:val="000126DE"/>
    <w:rsid w:val="000126F3"/>
    <w:rsid w:val="000128F4"/>
    <w:rsid w:val="00013642"/>
    <w:rsid w:val="000137AA"/>
    <w:rsid w:val="0001432A"/>
    <w:rsid w:val="00014BCC"/>
    <w:rsid w:val="00014D04"/>
    <w:rsid w:val="00015788"/>
    <w:rsid w:val="00015A5E"/>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5BB"/>
    <w:rsid w:val="00022A7D"/>
    <w:rsid w:val="00022CC1"/>
    <w:rsid w:val="000230A5"/>
    <w:rsid w:val="000231C1"/>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C14"/>
    <w:rsid w:val="00030DFC"/>
    <w:rsid w:val="00030F28"/>
    <w:rsid w:val="00032516"/>
    <w:rsid w:val="000325F7"/>
    <w:rsid w:val="00032945"/>
    <w:rsid w:val="0003361F"/>
    <w:rsid w:val="000338A4"/>
    <w:rsid w:val="00033C00"/>
    <w:rsid w:val="00033D65"/>
    <w:rsid w:val="000340A1"/>
    <w:rsid w:val="00034864"/>
    <w:rsid w:val="00034D7E"/>
    <w:rsid w:val="00035543"/>
    <w:rsid w:val="00035BAD"/>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393"/>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EB9"/>
    <w:rsid w:val="00047398"/>
    <w:rsid w:val="00047423"/>
    <w:rsid w:val="000478EF"/>
    <w:rsid w:val="00047D02"/>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3F44"/>
    <w:rsid w:val="0006415F"/>
    <w:rsid w:val="000641A0"/>
    <w:rsid w:val="00064261"/>
    <w:rsid w:val="000643C3"/>
    <w:rsid w:val="000643CC"/>
    <w:rsid w:val="000647E2"/>
    <w:rsid w:val="0006512F"/>
    <w:rsid w:val="000653FE"/>
    <w:rsid w:val="00065407"/>
    <w:rsid w:val="00065691"/>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0E96"/>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2A1"/>
    <w:rsid w:val="000835B5"/>
    <w:rsid w:val="000838E0"/>
    <w:rsid w:val="00083C3C"/>
    <w:rsid w:val="00083C89"/>
    <w:rsid w:val="000841C4"/>
    <w:rsid w:val="00084552"/>
    <w:rsid w:val="000845DD"/>
    <w:rsid w:val="000849B0"/>
    <w:rsid w:val="000849C5"/>
    <w:rsid w:val="00084A1D"/>
    <w:rsid w:val="00084C5E"/>
    <w:rsid w:val="00084E6B"/>
    <w:rsid w:val="00084FDF"/>
    <w:rsid w:val="00085374"/>
    <w:rsid w:val="00085970"/>
    <w:rsid w:val="00085FF2"/>
    <w:rsid w:val="00086187"/>
    <w:rsid w:val="0008625E"/>
    <w:rsid w:val="00086CD2"/>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9A0"/>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4EB1"/>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2F55"/>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2F45"/>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D6E"/>
    <w:rsid w:val="000E009F"/>
    <w:rsid w:val="000E068D"/>
    <w:rsid w:val="000E0F87"/>
    <w:rsid w:val="000E10F9"/>
    <w:rsid w:val="000E15F8"/>
    <w:rsid w:val="000E1909"/>
    <w:rsid w:val="000E2CD1"/>
    <w:rsid w:val="000E33F6"/>
    <w:rsid w:val="000E35A2"/>
    <w:rsid w:val="000E3C6B"/>
    <w:rsid w:val="000E41A1"/>
    <w:rsid w:val="000E4629"/>
    <w:rsid w:val="000E4E21"/>
    <w:rsid w:val="000E55C9"/>
    <w:rsid w:val="000E56CF"/>
    <w:rsid w:val="000E5CBF"/>
    <w:rsid w:val="000E67F7"/>
    <w:rsid w:val="000E7159"/>
    <w:rsid w:val="000E71E3"/>
    <w:rsid w:val="000E7315"/>
    <w:rsid w:val="000E78D2"/>
    <w:rsid w:val="000E7E98"/>
    <w:rsid w:val="000E7F62"/>
    <w:rsid w:val="000F00ED"/>
    <w:rsid w:val="000F0F50"/>
    <w:rsid w:val="000F1063"/>
    <w:rsid w:val="000F11F0"/>
    <w:rsid w:val="000F128F"/>
    <w:rsid w:val="000F141B"/>
    <w:rsid w:val="000F1C49"/>
    <w:rsid w:val="000F1F75"/>
    <w:rsid w:val="000F2193"/>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EBA"/>
    <w:rsid w:val="00106F64"/>
    <w:rsid w:val="0010706D"/>
    <w:rsid w:val="00107304"/>
    <w:rsid w:val="001109E6"/>
    <w:rsid w:val="00111215"/>
    <w:rsid w:val="001113AF"/>
    <w:rsid w:val="001114A3"/>
    <w:rsid w:val="0011167C"/>
    <w:rsid w:val="00111719"/>
    <w:rsid w:val="001120FC"/>
    <w:rsid w:val="0011271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7B"/>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A48"/>
    <w:rsid w:val="00127EA2"/>
    <w:rsid w:val="00130610"/>
    <w:rsid w:val="00130753"/>
    <w:rsid w:val="00130B3A"/>
    <w:rsid w:val="00130B79"/>
    <w:rsid w:val="00130B83"/>
    <w:rsid w:val="00130C2D"/>
    <w:rsid w:val="00130C60"/>
    <w:rsid w:val="00130EAE"/>
    <w:rsid w:val="0013254F"/>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17A"/>
    <w:rsid w:val="0014044A"/>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438"/>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2D1"/>
    <w:rsid w:val="001559B7"/>
    <w:rsid w:val="00155B12"/>
    <w:rsid w:val="00155CD9"/>
    <w:rsid w:val="0015636A"/>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1D58"/>
    <w:rsid w:val="00172CE6"/>
    <w:rsid w:val="00172D82"/>
    <w:rsid w:val="00172D8C"/>
    <w:rsid w:val="00172FB6"/>
    <w:rsid w:val="00172FBD"/>
    <w:rsid w:val="00173855"/>
    <w:rsid w:val="00173B69"/>
    <w:rsid w:val="00173B6B"/>
    <w:rsid w:val="00173EA1"/>
    <w:rsid w:val="00174110"/>
    <w:rsid w:val="001743B2"/>
    <w:rsid w:val="00174534"/>
    <w:rsid w:val="0017491A"/>
    <w:rsid w:val="001753C4"/>
    <w:rsid w:val="0017546D"/>
    <w:rsid w:val="00175564"/>
    <w:rsid w:val="001759F9"/>
    <w:rsid w:val="00175CE7"/>
    <w:rsid w:val="0017669A"/>
    <w:rsid w:val="00176845"/>
    <w:rsid w:val="00176D09"/>
    <w:rsid w:val="00176D18"/>
    <w:rsid w:val="00177528"/>
    <w:rsid w:val="00177CD9"/>
    <w:rsid w:val="00177DBA"/>
    <w:rsid w:val="00177DC3"/>
    <w:rsid w:val="001804B1"/>
    <w:rsid w:val="00180604"/>
    <w:rsid w:val="001806F7"/>
    <w:rsid w:val="00180CB0"/>
    <w:rsid w:val="00180D67"/>
    <w:rsid w:val="001815BD"/>
    <w:rsid w:val="00181A77"/>
    <w:rsid w:val="001822E7"/>
    <w:rsid w:val="0018294E"/>
    <w:rsid w:val="0018296B"/>
    <w:rsid w:val="001829FA"/>
    <w:rsid w:val="00183397"/>
    <w:rsid w:val="00183438"/>
    <w:rsid w:val="00183510"/>
    <w:rsid w:val="001836B6"/>
    <w:rsid w:val="0018370D"/>
    <w:rsid w:val="00183C8D"/>
    <w:rsid w:val="001841FC"/>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562"/>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5E84"/>
    <w:rsid w:val="001961CD"/>
    <w:rsid w:val="00196852"/>
    <w:rsid w:val="00196A0E"/>
    <w:rsid w:val="00196D7A"/>
    <w:rsid w:val="00196DC5"/>
    <w:rsid w:val="001970DE"/>
    <w:rsid w:val="00197119"/>
    <w:rsid w:val="00197246"/>
    <w:rsid w:val="00197B2C"/>
    <w:rsid w:val="001A0275"/>
    <w:rsid w:val="001A04D0"/>
    <w:rsid w:val="001A127F"/>
    <w:rsid w:val="001A1539"/>
    <w:rsid w:val="001A1687"/>
    <w:rsid w:val="001A181F"/>
    <w:rsid w:val="001A1CCE"/>
    <w:rsid w:val="001A2279"/>
    <w:rsid w:val="001A29E7"/>
    <w:rsid w:val="001A2C5C"/>
    <w:rsid w:val="001A2E27"/>
    <w:rsid w:val="001A3353"/>
    <w:rsid w:val="001A34FC"/>
    <w:rsid w:val="001A362D"/>
    <w:rsid w:val="001A3F69"/>
    <w:rsid w:val="001A443F"/>
    <w:rsid w:val="001A4992"/>
    <w:rsid w:val="001A4EF7"/>
    <w:rsid w:val="001A51EB"/>
    <w:rsid w:val="001A551B"/>
    <w:rsid w:val="001A55BB"/>
    <w:rsid w:val="001A5ADE"/>
    <w:rsid w:val="001A5D9F"/>
    <w:rsid w:val="001A5F1C"/>
    <w:rsid w:val="001A5F47"/>
    <w:rsid w:val="001A602D"/>
    <w:rsid w:val="001A6395"/>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606"/>
    <w:rsid w:val="001B3934"/>
    <w:rsid w:val="001B3B5D"/>
    <w:rsid w:val="001B3C54"/>
    <w:rsid w:val="001B3F31"/>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C2"/>
    <w:rsid w:val="001C50E0"/>
    <w:rsid w:val="001C5268"/>
    <w:rsid w:val="001C56C5"/>
    <w:rsid w:val="001C5924"/>
    <w:rsid w:val="001C5AE9"/>
    <w:rsid w:val="001C5C44"/>
    <w:rsid w:val="001C5D2D"/>
    <w:rsid w:val="001C5DE7"/>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D8"/>
    <w:rsid w:val="002007F1"/>
    <w:rsid w:val="00200C9E"/>
    <w:rsid w:val="00201765"/>
    <w:rsid w:val="00201882"/>
    <w:rsid w:val="00201D35"/>
    <w:rsid w:val="00201F0D"/>
    <w:rsid w:val="00202051"/>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17F"/>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C09"/>
    <w:rsid w:val="00222F65"/>
    <w:rsid w:val="002230CF"/>
    <w:rsid w:val="002238CC"/>
    <w:rsid w:val="00223D50"/>
    <w:rsid w:val="00224065"/>
    <w:rsid w:val="002242E8"/>
    <w:rsid w:val="002243D9"/>
    <w:rsid w:val="0022520A"/>
    <w:rsid w:val="00225551"/>
    <w:rsid w:val="002257F4"/>
    <w:rsid w:val="0022677A"/>
    <w:rsid w:val="00226865"/>
    <w:rsid w:val="00226A95"/>
    <w:rsid w:val="00226AE5"/>
    <w:rsid w:val="00226BB0"/>
    <w:rsid w:val="00226FAE"/>
    <w:rsid w:val="00227015"/>
    <w:rsid w:val="0022758A"/>
    <w:rsid w:val="00227BB5"/>
    <w:rsid w:val="002302DB"/>
    <w:rsid w:val="00230ADB"/>
    <w:rsid w:val="00230EF1"/>
    <w:rsid w:val="0023129F"/>
    <w:rsid w:val="00231CD2"/>
    <w:rsid w:val="00231E3A"/>
    <w:rsid w:val="0023222B"/>
    <w:rsid w:val="002322EE"/>
    <w:rsid w:val="0023247D"/>
    <w:rsid w:val="00233C36"/>
    <w:rsid w:val="002342DD"/>
    <w:rsid w:val="002344A0"/>
    <w:rsid w:val="00234ABA"/>
    <w:rsid w:val="00234B22"/>
    <w:rsid w:val="002352F4"/>
    <w:rsid w:val="00235544"/>
    <w:rsid w:val="00235763"/>
    <w:rsid w:val="002360D0"/>
    <w:rsid w:val="002361CA"/>
    <w:rsid w:val="0023652F"/>
    <w:rsid w:val="00236AA7"/>
    <w:rsid w:val="00236B8F"/>
    <w:rsid w:val="00236E84"/>
    <w:rsid w:val="00236FF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6AF"/>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CA3"/>
    <w:rsid w:val="00253F2A"/>
    <w:rsid w:val="002548BD"/>
    <w:rsid w:val="00254C30"/>
    <w:rsid w:val="00254C8E"/>
    <w:rsid w:val="00254CB8"/>
    <w:rsid w:val="00254E33"/>
    <w:rsid w:val="002552C6"/>
    <w:rsid w:val="00256418"/>
    <w:rsid w:val="00256978"/>
    <w:rsid w:val="00256B58"/>
    <w:rsid w:val="002572EA"/>
    <w:rsid w:val="002573BB"/>
    <w:rsid w:val="0025780D"/>
    <w:rsid w:val="00257C26"/>
    <w:rsid w:val="002609BD"/>
    <w:rsid w:val="00260B01"/>
    <w:rsid w:val="00260DC3"/>
    <w:rsid w:val="002617E4"/>
    <w:rsid w:val="00261828"/>
    <w:rsid w:val="00261918"/>
    <w:rsid w:val="00261FB3"/>
    <w:rsid w:val="002620CC"/>
    <w:rsid w:val="00262256"/>
    <w:rsid w:val="00262380"/>
    <w:rsid w:val="002624D4"/>
    <w:rsid w:val="002625DD"/>
    <w:rsid w:val="0026280B"/>
    <w:rsid w:val="0026289F"/>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CF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8AB"/>
    <w:rsid w:val="002779D0"/>
    <w:rsid w:val="00277F78"/>
    <w:rsid w:val="002802E9"/>
    <w:rsid w:val="002802F5"/>
    <w:rsid w:val="00280384"/>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BFA"/>
    <w:rsid w:val="00293F4E"/>
    <w:rsid w:val="00294A55"/>
    <w:rsid w:val="00295560"/>
    <w:rsid w:val="00295B81"/>
    <w:rsid w:val="0029600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31F"/>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15E"/>
    <w:rsid w:val="002A79B0"/>
    <w:rsid w:val="002A7A8C"/>
    <w:rsid w:val="002A7B48"/>
    <w:rsid w:val="002B0238"/>
    <w:rsid w:val="002B044E"/>
    <w:rsid w:val="002B0515"/>
    <w:rsid w:val="002B07FC"/>
    <w:rsid w:val="002B0E87"/>
    <w:rsid w:val="002B10F5"/>
    <w:rsid w:val="002B1316"/>
    <w:rsid w:val="002B1B76"/>
    <w:rsid w:val="002B22D7"/>
    <w:rsid w:val="002B2F28"/>
    <w:rsid w:val="002B355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5C4"/>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BA3"/>
    <w:rsid w:val="002D4250"/>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D69"/>
    <w:rsid w:val="002D7FA7"/>
    <w:rsid w:val="002E03B7"/>
    <w:rsid w:val="002E0886"/>
    <w:rsid w:val="002E093C"/>
    <w:rsid w:val="002E17A2"/>
    <w:rsid w:val="002E1B11"/>
    <w:rsid w:val="002E1E7F"/>
    <w:rsid w:val="002E218C"/>
    <w:rsid w:val="002E263E"/>
    <w:rsid w:val="002E2967"/>
    <w:rsid w:val="002E31F2"/>
    <w:rsid w:val="002E4120"/>
    <w:rsid w:val="002E4956"/>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7B2"/>
    <w:rsid w:val="002E78FC"/>
    <w:rsid w:val="002E79BB"/>
    <w:rsid w:val="002E79C0"/>
    <w:rsid w:val="002F052A"/>
    <w:rsid w:val="002F1025"/>
    <w:rsid w:val="002F1637"/>
    <w:rsid w:val="002F1DC3"/>
    <w:rsid w:val="002F214C"/>
    <w:rsid w:val="002F22CC"/>
    <w:rsid w:val="002F283B"/>
    <w:rsid w:val="002F3228"/>
    <w:rsid w:val="002F32FB"/>
    <w:rsid w:val="002F346E"/>
    <w:rsid w:val="002F3969"/>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2F4"/>
    <w:rsid w:val="00302AA8"/>
    <w:rsid w:val="00303392"/>
    <w:rsid w:val="0030347D"/>
    <w:rsid w:val="00303517"/>
    <w:rsid w:val="00303780"/>
    <w:rsid w:val="003039E6"/>
    <w:rsid w:val="00303C80"/>
    <w:rsid w:val="00303FA6"/>
    <w:rsid w:val="003043D2"/>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A62"/>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079"/>
    <w:rsid w:val="003209F9"/>
    <w:rsid w:val="00320CAE"/>
    <w:rsid w:val="00320DEB"/>
    <w:rsid w:val="003214E5"/>
    <w:rsid w:val="00321A15"/>
    <w:rsid w:val="003220D6"/>
    <w:rsid w:val="003225D3"/>
    <w:rsid w:val="00322984"/>
    <w:rsid w:val="00322A67"/>
    <w:rsid w:val="00322B12"/>
    <w:rsid w:val="00322BF3"/>
    <w:rsid w:val="00322D2E"/>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9EC"/>
    <w:rsid w:val="003302F1"/>
    <w:rsid w:val="0033052F"/>
    <w:rsid w:val="003306D0"/>
    <w:rsid w:val="0033077D"/>
    <w:rsid w:val="00330F36"/>
    <w:rsid w:val="003316B7"/>
    <w:rsid w:val="003324D7"/>
    <w:rsid w:val="0033283A"/>
    <w:rsid w:val="00332D4F"/>
    <w:rsid w:val="00332DB3"/>
    <w:rsid w:val="003340B7"/>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742"/>
    <w:rsid w:val="003459C1"/>
    <w:rsid w:val="003459E3"/>
    <w:rsid w:val="00345B00"/>
    <w:rsid w:val="00345EBD"/>
    <w:rsid w:val="0034602B"/>
    <w:rsid w:val="003461B2"/>
    <w:rsid w:val="0034651D"/>
    <w:rsid w:val="003468F6"/>
    <w:rsid w:val="00346C9B"/>
    <w:rsid w:val="00346CFA"/>
    <w:rsid w:val="00347080"/>
    <w:rsid w:val="00347253"/>
    <w:rsid w:val="003473DD"/>
    <w:rsid w:val="003476BC"/>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4D07"/>
    <w:rsid w:val="003552E2"/>
    <w:rsid w:val="00355836"/>
    <w:rsid w:val="00355BC7"/>
    <w:rsid w:val="00355EDA"/>
    <w:rsid w:val="0035751F"/>
    <w:rsid w:val="00357B66"/>
    <w:rsid w:val="003600E6"/>
    <w:rsid w:val="00360649"/>
    <w:rsid w:val="00360B5C"/>
    <w:rsid w:val="00360E25"/>
    <w:rsid w:val="00360F55"/>
    <w:rsid w:val="003611CD"/>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D70"/>
    <w:rsid w:val="0037711F"/>
    <w:rsid w:val="003771A5"/>
    <w:rsid w:val="00377578"/>
    <w:rsid w:val="00377CD0"/>
    <w:rsid w:val="00377CDF"/>
    <w:rsid w:val="0038069C"/>
    <w:rsid w:val="00380C00"/>
    <w:rsid w:val="00380C4C"/>
    <w:rsid w:val="00380F35"/>
    <w:rsid w:val="0038119D"/>
    <w:rsid w:val="003812C8"/>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7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682"/>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7A7"/>
    <w:rsid w:val="003A4877"/>
    <w:rsid w:val="003A4BF0"/>
    <w:rsid w:val="003A5013"/>
    <w:rsid w:val="003A5016"/>
    <w:rsid w:val="003A50E8"/>
    <w:rsid w:val="003A5188"/>
    <w:rsid w:val="003A5695"/>
    <w:rsid w:val="003A571D"/>
    <w:rsid w:val="003A5AF4"/>
    <w:rsid w:val="003A60A8"/>
    <w:rsid w:val="003A63EA"/>
    <w:rsid w:val="003A64D1"/>
    <w:rsid w:val="003A6B34"/>
    <w:rsid w:val="003A6E21"/>
    <w:rsid w:val="003A6F8A"/>
    <w:rsid w:val="003A716B"/>
    <w:rsid w:val="003A7426"/>
    <w:rsid w:val="003A75B7"/>
    <w:rsid w:val="003A75D8"/>
    <w:rsid w:val="003A787B"/>
    <w:rsid w:val="003A7D72"/>
    <w:rsid w:val="003A7EBD"/>
    <w:rsid w:val="003A7F47"/>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081"/>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303"/>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DDD"/>
    <w:rsid w:val="003E0EAC"/>
    <w:rsid w:val="003E1115"/>
    <w:rsid w:val="003E12BA"/>
    <w:rsid w:val="003E138E"/>
    <w:rsid w:val="003E1398"/>
    <w:rsid w:val="003E13B0"/>
    <w:rsid w:val="003E16A6"/>
    <w:rsid w:val="003E16E0"/>
    <w:rsid w:val="003E1BCD"/>
    <w:rsid w:val="003E2551"/>
    <w:rsid w:val="003E25AF"/>
    <w:rsid w:val="003E28BF"/>
    <w:rsid w:val="003E2CCC"/>
    <w:rsid w:val="003E2F57"/>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60"/>
    <w:rsid w:val="003F1DB6"/>
    <w:rsid w:val="003F24BE"/>
    <w:rsid w:val="003F29E3"/>
    <w:rsid w:val="003F2B91"/>
    <w:rsid w:val="003F2BAF"/>
    <w:rsid w:val="003F3219"/>
    <w:rsid w:val="003F33E9"/>
    <w:rsid w:val="003F34A7"/>
    <w:rsid w:val="003F3801"/>
    <w:rsid w:val="003F3CD7"/>
    <w:rsid w:val="003F3F98"/>
    <w:rsid w:val="003F3FBC"/>
    <w:rsid w:val="003F43D2"/>
    <w:rsid w:val="003F43E2"/>
    <w:rsid w:val="003F4433"/>
    <w:rsid w:val="003F48AD"/>
    <w:rsid w:val="003F5008"/>
    <w:rsid w:val="003F5557"/>
    <w:rsid w:val="003F56D4"/>
    <w:rsid w:val="003F5924"/>
    <w:rsid w:val="003F5A2F"/>
    <w:rsid w:val="003F5B55"/>
    <w:rsid w:val="003F61AC"/>
    <w:rsid w:val="003F6C92"/>
    <w:rsid w:val="003F6CB2"/>
    <w:rsid w:val="003F6ED2"/>
    <w:rsid w:val="003F7504"/>
    <w:rsid w:val="003F7812"/>
    <w:rsid w:val="003F799F"/>
    <w:rsid w:val="003F7C3A"/>
    <w:rsid w:val="003F7D88"/>
    <w:rsid w:val="004006C6"/>
    <w:rsid w:val="00400744"/>
    <w:rsid w:val="00400B30"/>
    <w:rsid w:val="00400C31"/>
    <w:rsid w:val="00400E2A"/>
    <w:rsid w:val="00401982"/>
    <w:rsid w:val="00401F5D"/>
    <w:rsid w:val="00402289"/>
    <w:rsid w:val="00402645"/>
    <w:rsid w:val="00402B14"/>
    <w:rsid w:val="00402B3D"/>
    <w:rsid w:val="00402F8B"/>
    <w:rsid w:val="0040381F"/>
    <w:rsid w:val="00404D63"/>
    <w:rsid w:val="00405266"/>
    <w:rsid w:val="00405E3B"/>
    <w:rsid w:val="00406311"/>
    <w:rsid w:val="00406A66"/>
    <w:rsid w:val="00406C82"/>
    <w:rsid w:val="0040734D"/>
    <w:rsid w:val="004074AB"/>
    <w:rsid w:val="00407503"/>
    <w:rsid w:val="00407B38"/>
    <w:rsid w:val="00407BB8"/>
    <w:rsid w:val="00407F26"/>
    <w:rsid w:val="00407F30"/>
    <w:rsid w:val="004104D3"/>
    <w:rsid w:val="004108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84E"/>
    <w:rsid w:val="00413BEE"/>
    <w:rsid w:val="00413C42"/>
    <w:rsid w:val="00413CDE"/>
    <w:rsid w:val="00413DAD"/>
    <w:rsid w:val="00413E1E"/>
    <w:rsid w:val="00413E9E"/>
    <w:rsid w:val="00414254"/>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241"/>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3B1"/>
    <w:rsid w:val="00430A8A"/>
    <w:rsid w:val="00430AA6"/>
    <w:rsid w:val="00430AA9"/>
    <w:rsid w:val="00430C98"/>
    <w:rsid w:val="0043144D"/>
    <w:rsid w:val="00431CAB"/>
    <w:rsid w:val="00431D36"/>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006"/>
    <w:rsid w:val="004376F5"/>
    <w:rsid w:val="004378EB"/>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015"/>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296"/>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2C28"/>
    <w:rsid w:val="0045331B"/>
    <w:rsid w:val="0045390E"/>
    <w:rsid w:val="00453935"/>
    <w:rsid w:val="00453C54"/>
    <w:rsid w:val="0045474F"/>
    <w:rsid w:val="004547B0"/>
    <w:rsid w:val="00454937"/>
    <w:rsid w:val="00454949"/>
    <w:rsid w:val="00454A6C"/>
    <w:rsid w:val="0045545C"/>
    <w:rsid w:val="00455793"/>
    <w:rsid w:val="004558B4"/>
    <w:rsid w:val="004559F6"/>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151"/>
    <w:rsid w:val="0047527B"/>
    <w:rsid w:val="00475349"/>
    <w:rsid w:val="00475B73"/>
    <w:rsid w:val="00476114"/>
    <w:rsid w:val="0047631E"/>
    <w:rsid w:val="00477091"/>
    <w:rsid w:val="004771D3"/>
    <w:rsid w:val="004776D9"/>
    <w:rsid w:val="004778A2"/>
    <w:rsid w:val="004779CD"/>
    <w:rsid w:val="00477BF1"/>
    <w:rsid w:val="0048028B"/>
    <w:rsid w:val="004805AD"/>
    <w:rsid w:val="004809BF"/>
    <w:rsid w:val="00480BFA"/>
    <w:rsid w:val="0048152B"/>
    <w:rsid w:val="0048183C"/>
    <w:rsid w:val="00481BBD"/>
    <w:rsid w:val="00481BE2"/>
    <w:rsid w:val="00481FF0"/>
    <w:rsid w:val="00482328"/>
    <w:rsid w:val="004826D8"/>
    <w:rsid w:val="00482838"/>
    <w:rsid w:val="00482AA0"/>
    <w:rsid w:val="004830E1"/>
    <w:rsid w:val="00483752"/>
    <w:rsid w:val="004837A8"/>
    <w:rsid w:val="00483CBD"/>
    <w:rsid w:val="00483EF5"/>
    <w:rsid w:val="00484197"/>
    <w:rsid w:val="00484F97"/>
    <w:rsid w:val="0048518C"/>
    <w:rsid w:val="004856A0"/>
    <w:rsid w:val="00485F31"/>
    <w:rsid w:val="0048617C"/>
    <w:rsid w:val="004864FA"/>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42C"/>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9D7"/>
    <w:rsid w:val="004A6EEF"/>
    <w:rsid w:val="004A736A"/>
    <w:rsid w:val="004A7473"/>
    <w:rsid w:val="004A7B7C"/>
    <w:rsid w:val="004B02B0"/>
    <w:rsid w:val="004B072A"/>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4F98"/>
    <w:rsid w:val="004B5178"/>
    <w:rsid w:val="004B5D95"/>
    <w:rsid w:val="004B5F5F"/>
    <w:rsid w:val="004B6632"/>
    <w:rsid w:val="004B7CBD"/>
    <w:rsid w:val="004C002F"/>
    <w:rsid w:val="004C0101"/>
    <w:rsid w:val="004C0107"/>
    <w:rsid w:val="004C015A"/>
    <w:rsid w:val="004C036D"/>
    <w:rsid w:val="004C066C"/>
    <w:rsid w:val="004C0A9B"/>
    <w:rsid w:val="004C0CB3"/>
    <w:rsid w:val="004C164F"/>
    <w:rsid w:val="004C16AC"/>
    <w:rsid w:val="004C1A6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455"/>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3B4"/>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83F"/>
    <w:rsid w:val="004F1BD0"/>
    <w:rsid w:val="004F25F4"/>
    <w:rsid w:val="004F2A7A"/>
    <w:rsid w:val="004F3085"/>
    <w:rsid w:val="004F3CF7"/>
    <w:rsid w:val="004F3DA4"/>
    <w:rsid w:val="004F450E"/>
    <w:rsid w:val="004F45ED"/>
    <w:rsid w:val="004F49E8"/>
    <w:rsid w:val="004F4C2A"/>
    <w:rsid w:val="004F592B"/>
    <w:rsid w:val="004F5A7A"/>
    <w:rsid w:val="004F6759"/>
    <w:rsid w:val="004F6827"/>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69D"/>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FD2"/>
    <w:rsid w:val="005204BA"/>
    <w:rsid w:val="00520B5F"/>
    <w:rsid w:val="00521207"/>
    <w:rsid w:val="00521341"/>
    <w:rsid w:val="005213E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0AF"/>
    <w:rsid w:val="0053546D"/>
    <w:rsid w:val="00535AC2"/>
    <w:rsid w:val="0053601E"/>
    <w:rsid w:val="00536B5C"/>
    <w:rsid w:val="00537131"/>
    <w:rsid w:val="00537A1C"/>
    <w:rsid w:val="00537A86"/>
    <w:rsid w:val="00537C0F"/>
    <w:rsid w:val="00537C5A"/>
    <w:rsid w:val="00537D44"/>
    <w:rsid w:val="005402E2"/>
    <w:rsid w:val="005407BB"/>
    <w:rsid w:val="00540804"/>
    <w:rsid w:val="0054083E"/>
    <w:rsid w:val="00540C91"/>
    <w:rsid w:val="00540CC0"/>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006"/>
    <w:rsid w:val="00547163"/>
    <w:rsid w:val="005471BF"/>
    <w:rsid w:val="005503AB"/>
    <w:rsid w:val="0055080B"/>
    <w:rsid w:val="005509F6"/>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CC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47"/>
    <w:rsid w:val="00571D62"/>
    <w:rsid w:val="00571FC3"/>
    <w:rsid w:val="0057209C"/>
    <w:rsid w:val="005726A3"/>
    <w:rsid w:val="00572AA3"/>
    <w:rsid w:val="00572F21"/>
    <w:rsid w:val="005736E0"/>
    <w:rsid w:val="00573C3D"/>
    <w:rsid w:val="00574007"/>
    <w:rsid w:val="0057455E"/>
    <w:rsid w:val="0057465B"/>
    <w:rsid w:val="00574829"/>
    <w:rsid w:val="00574A50"/>
    <w:rsid w:val="005750AF"/>
    <w:rsid w:val="00575108"/>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352"/>
    <w:rsid w:val="00580546"/>
    <w:rsid w:val="005808CD"/>
    <w:rsid w:val="00580A04"/>
    <w:rsid w:val="00580A07"/>
    <w:rsid w:val="00580B1B"/>
    <w:rsid w:val="005814D5"/>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93"/>
    <w:rsid w:val="005919CF"/>
    <w:rsid w:val="00591E65"/>
    <w:rsid w:val="00592013"/>
    <w:rsid w:val="00592216"/>
    <w:rsid w:val="00592518"/>
    <w:rsid w:val="00592632"/>
    <w:rsid w:val="00592639"/>
    <w:rsid w:val="0059270E"/>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2F7"/>
    <w:rsid w:val="005A5B15"/>
    <w:rsid w:val="005A606D"/>
    <w:rsid w:val="005A6930"/>
    <w:rsid w:val="005A6B11"/>
    <w:rsid w:val="005A6F0C"/>
    <w:rsid w:val="005A719F"/>
    <w:rsid w:val="005A71C6"/>
    <w:rsid w:val="005A77B0"/>
    <w:rsid w:val="005A78C6"/>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840"/>
    <w:rsid w:val="005B3A68"/>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07B"/>
    <w:rsid w:val="005E7201"/>
    <w:rsid w:val="005E7267"/>
    <w:rsid w:val="005E7759"/>
    <w:rsid w:val="005E78BC"/>
    <w:rsid w:val="005F044F"/>
    <w:rsid w:val="005F0475"/>
    <w:rsid w:val="005F068E"/>
    <w:rsid w:val="005F0905"/>
    <w:rsid w:val="005F0A04"/>
    <w:rsid w:val="005F0A1A"/>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CB6"/>
    <w:rsid w:val="0060261A"/>
    <w:rsid w:val="006028CF"/>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BB2"/>
    <w:rsid w:val="00607E88"/>
    <w:rsid w:val="006105BA"/>
    <w:rsid w:val="00610AE3"/>
    <w:rsid w:val="00610B7E"/>
    <w:rsid w:val="00610C1F"/>
    <w:rsid w:val="006112D0"/>
    <w:rsid w:val="006122D7"/>
    <w:rsid w:val="006123CD"/>
    <w:rsid w:val="00612E37"/>
    <w:rsid w:val="0061335D"/>
    <w:rsid w:val="006135BF"/>
    <w:rsid w:val="00614076"/>
    <w:rsid w:val="00614D4E"/>
    <w:rsid w:val="00615106"/>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AA5"/>
    <w:rsid w:val="00623D4B"/>
    <w:rsid w:val="00623ED4"/>
    <w:rsid w:val="00623ED6"/>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960"/>
    <w:rsid w:val="00637F9A"/>
    <w:rsid w:val="00637FF5"/>
    <w:rsid w:val="00640177"/>
    <w:rsid w:val="006403F7"/>
    <w:rsid w:val="00640818"/>
    <w:rsid w:val="006408C8"/>
    <w:rsid w:val="0064129A"/>
    <w:rsid w:val="00641CA2"/>
    <w:rsid w:val="00642285"/>
    <w:rsid w:val="006423B8"/>
    <w:rsid w:val="00642568"/>
    <w:rsid w:val="0064264A"/>
    <w:rsid w:val="006426A0"/>
    <w:rsid w:val="00642979"/>
    <w:rsid w:val="00643826"/>
    <w:rsid w:val="00643A26"/>
    <w:rsid w:val="00643A31"/>
    <w:rsid w:val="006440A8"/>
    <w:rsid w:val="006441DD"/>
    <w:rsid w:val="006445BD"/>
    <w:rsid w:val="0064495B"/>
    <w:rsid w:val="00644B2E"/>
    <w:rsid w:val="00644FD3"/>
    <w:rsid w:val="0064570F"/>
    <w:rsid w:val="00645EE7"/>
    <w:rsid w:val="006463C5"/>
    <w:rsid w:val="00646E3C"/>
    <w:rsid w:val="00646E90"/>
    <w:rsid w:val="00647D19"/>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C32"/>
    <w:rsid w:val="00657DE6"/>
    <w:rsid w:val="006600F7"/>
    <w:rsid w:val="00660242"/>
    <w:rsid w:val="00660749"/>
    <w:rsid w:val="006609EC"/>
    <w:rsid w:val="00660A00"/>
    <w:rsid w:val="00660B3B"/>
    <w:rsid w:val="00660BC0"/>
    <w:rsid w:val="006611C8"/>
    <w:rsid w:val="00661655"/>
    <w:rsid w:val="006624A8"/>
    <w:rsid w:val="006629DA"/>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6B8"/>
    <w:rsid w:val="006709B2"/>
    <w:rsid w:val="00670FC9"/>
    <w:rsid w:val="006715E2"/>
    <w:rsid w:val="00671E25"/>
    <w:rsid w:val="00671EF6"/>
    <w:rsid w:val="00672002"/>
    <w:rsid w:val="0067219D"/>
    <w:rsid w:val="00672322"/>
    <w:rsid w:val="0067290D"/>
    <w:rsid w:val="00673227"/>
    <w:rsid w:val="006734B8"/>
    <w:rsid w:val="00673501"/>
    <w:rsid w:val="00673D0A"/>
    <w:rsid w:val="00673DEF"/>
    <w:rsid w:val="00673E68"/>
    <w:rsid w:val="00674026"/>
    <w:rsid w:val="00674D37"/>
    <w:rsid w:val="00675144"/>
    <w:rsid w:val="00675189"/>
    <w:rsid w:val="00675600"/>
    <w:rsid w:val="00675661"/>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560"/>
    <w:rsid w:val="00687A95"/>
    <w:rsid w:val="00687E2D"/>
    <w:rsid w:val="006902D9"/>
    <w:rsid w:val="0069050E"/>
    <w:rsid w:val="00690A22"/>
    <w:rsid w:val="00690E40"/>
    <w:rsid w:val="0069117F"/>
    <w:rsid w:val="00691421"/>
    <w:rsid w:val="006914AA"/>
    <w:rsid w:val="006914CE"/>
    <w:rsid w:val="00691DAD"/>
    <w:rsid w:val="006920B0"/>
    <w:rsid w:val="006920E6"/>
    <w:rsid w:val="006926B1"/>
    <w:rsid w:val="0069294A"/>
    <w:rsid w:val="00692B83"/>
    <w:rsid w:val="0069326E"/>
    <w:rsid w:val="00693ED3"/>
    <w:rsid w:val="00693F07"/>
    <w:rsid w:val="006941B6"/>
    <w:rsid w:val="00694F03"/>
    <w:rsid w:val="00694F8C"/>
    <w:rsid w:val="0069501D"/>
    <w:rsid w:val="00696099"/>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7F2"/>
    <w:rsid w:val="006A0845"/>
    <w:rsid w:val="006A1070"/>
    <w:rsid w:val="006A1116"/>
    <w:rsid w:val="006A1438"/>
    <w:rsid w:val="006A1800"/>
    <w:rsid w:val="006A19ED"/>
    <w:rsid w:val="006A1E3B"/>
    <w:rsid w:val="006A20DC"/>
    <w:rsid w:val="006A23E3"/>
    <w:rsid w:val="006A2CA1"/>
    <w:rsid w:val="006A2EF8"/>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FDD"/>
    <w:rsid w:val="006B1654"/>
    <w:rsid w:val="006B1695"/>
    <w:rsid w:val="006B1A65"/>
    <w:rsid w:val="006B1E75"/>
    <w:rsid w:val="006B2297"/>
    <w:rsid w:val="006B27DE"/>
    <w:rsid w:val="006B294A"/>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9C3"/>
    <w:rsid w:val="006B6C86"/>
    <w:rsid w:val="006B701C"/>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AE2"/>
    <w:rsid w:val="006C7C72"/>
    <w:rsid w:val="006C7F83"/>
    <w:rsid w:val="006D007D"/>
    <w:rsid w:val="006D0428"/>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5AC"/>
    <w:rsid w:val="006D5711"/>
    <w:rsid w:val="006D574F"/>
    <w:rsid w:val="006D6456"/>
    <w:rsid w:val="006D6782"/>
    <w:rsid w:val="006D6B63"/>
    <w:rsid w:val="006D6F6C"/>
    <w:rsid w:val="006D7963"/>
    <w:rsid w:val="006D79DA"/>
    <w:rsid w:val="006D7B1C"/>
    <w:rsid w:val="006D7B48"/>
    <w:rsid w:val="006D7DB0"/>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915"/>
    <w:rsid w:val="006F3B81"/>
    <w:rsid w:val="006F3E94"/>
    <w:rsid w:val="006F3E95"/>
    <w:rsid w:val="006F42A6"/>
    <w:rsid w:val="006F54ED"/>
    <w:rsid w:val="006F57A3"/>
    <w:rsid w:val="006F5E0B"/>
    <w:rsid w:val="006F61EE"/>
    <w:rsid w:val="006F7098"/>
    <w:rsid w:val="006F70A0"/>
    <w:rsid w:val="006F7382"/>
    <w:rsid w:val="006F73EE"/>
    <w:rsid w:val="006F7855"/>
    <w:rsid w:val="006F7956"/>
    <w:rsid w:val="006F79BF"/>
    <w:rsid w:val="006F7CC8"/>
    <w:rsid w:val="006F7FE1"/>
    <w:rsid w:val="006F7FF3"/>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DE"/>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07C13"/>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36F"/>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C06"/>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226"/>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556"/>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89A"/>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21"/>
    <w:rsid w:val="007702BB"/>
    <w:rsid w:val="0077030D"/>
    <w:rsid w:val="007704B4"/>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EF5"/>
    <w:rsid w:val="0078631E"/>
    <w:rsid w:val="0078634C"/>
    <w:rsid w:val="00786588"/>
    <w:rsid w:val="00786C56"/>
    <w:rsid w:val="00787754"/>
    <w:rsid w:val="0078776F"/>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232E"/>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0B7"/>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EDD"/>
    <w:rsid w:val="007B5F4A"/>
    <w:rsid w:val="007B6146"/>
    <w:rsid w:val="007B6606"/>
    <w:rsid w:val="007B6BAB"/>
    <w:rsid w:val="007B6C07"/>
    <w:rsid w:val="007B6E88"/>
    <w:rsid w:val="007B744E"/>
    <w:rsid w:val="007B7A1F"/>
    <w:rsid w:val="007B7C30"/>
    <w:rsid w:val="007B7FFD"/>
    <w:rsid w:val="007C02B7"/>
    <w:rsid w:val="007C0848"/>
    <w:rsid w:val="007C0B17"/>
    <w:rsid w:val="007C0C23"/>
    <w:rsid w:val="007C0ECD"/>
    <w:rsid w:val="007C1142"/>
    <w:rsid w:val="007C13FC"/>
    <w:rsid w:val="007C1493"/>
    <w:rsid w:val="007C168F"/>
    <w:rsid w:val="007C16E9"/>
    <w:rsid w:val="007C207E"/>
    <w:rsid w:val="007C216B"/>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57E7"/>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0F38"/>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52"/>
    <w:rsid w:val="007D50F6"/>
    <w:rsid w:val="007D5532"/>
    <w:rsid w:val="007D5831"/>
    <w:rsid w:val="007D5AF4"/>
    <w:rsid w:val="007D63C3"/>
    <w:rsid w:val="007D640D"/>
    <w:rsid w:val="007D66F3"/>
    <w:rsid w:val="007D69A5"/>
    <w:rsid w:val="007D6C76"/>
    <w:rsid w:val="007D6F38"/>
    <w:rsid w:val="007D712C"/>
    <w:rsid w:val="007D7740"/>
    <w:rsid w:val="007E0290"/>
    <w:rsid w:val="007E04F4"/>
    <w:rsid w:val="007E0775"/>
    <w:rsid w:val="007E07C0"/>
    <w:rsid w:val="007E0E08"/>
    <w:rsid w:val="007E0EEC"/>
    <w:rsid w:val="007E16C8"/>
    <w:rsid w:val="007E17B7"/>
    <w:rsid w:val="007E1A5B"/>
    <w:rsid w:val="007E1BC1"/>
    <w:rsid w:val="007E220A"/>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0CB"/>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0F87"/>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B7F"/>
    <w:rsid w:val="00804DDB"/>
    <w:rsid w:val="00804F1E"/>
    <w:rsid w:val="00805327"/>
    <w:rsid w:val="00805873"/>
    <w:rsid w:val="00805A2B"/>
    <w:rsid w:val="00805EB6"/>
    <w:rsid w:val="00806238"/>
    <w:rsid w:val="008062B3"/>
    <w:rsid w:val="00806636"/>
    <w:rsid w:val="00806D50"/>
    <w:rsid w:val="00807243"/>
    <w:rsid w:val="00807393"/>
    <w:rsid w:val="00807C4B"/>
    <w:rsid w:val="0081018C"/>
    <w:rsid w:val="00810EBE"/>
    <w:rsid w:val="0081101D"/>
    <w:rsid w:val="0081133D"/>
    <w:rsid w:val="00811690"/>
    <w:rsid w:val="00811752"/>
    <w:rsid w:val="008117D5"/>
    <w:rsid w:val="00811BF2"/>
    <w:rsid w:val="00812539"/>
    <w:rsid w:val="008126ED"/>
    <w:rsid w:val="00812D0E"/>
    <w:rsid w:val="00812E3F"/>
    <w:rsid w:val="00813254"/>
    <w:rsid w:val="0081335D"/>
    <w:rsid w:val="008134D5"/>
    <w:rsid w:val="0081399D"/>
    <w:rsid w:val="00813ED0"/>
    <w:rsid w:val="008143CB"/>
    <w:rsid w:val="0081485B"/>
    <w:rsid w:val="008149BE"/>
    <w:rsid w:val="00814EBD"/>
    <w:rsid w:val="008151DC"/>
    <w:rsid w:val="008153AE"/>
    <w:rsid w:val="008153CE"/>
    <w:rsid w:val="0081553D"/>
    <w:rsid w:val="00815C2A"/>
    <w:rsid w:val="00815CA6"/>
    <w:rsid w:val="00821622"/>
    <w:rsid w:val="008217E8"/>
    <w:rsid w:val="0082184B"/>
    <w:rsid w:val="00821B30"/>
    <w:rsid w:val="0082203E"/>
    <w:rsid w:val="008223F1"/>
    <w:rsid w:val="0082252D"/>
    <w:rsid w:val="008226E1"/>
    <w:rsid w:val="008228A3"/>
    <w:rsid w:val="0082312C"/>
    <w:rsid w:val="00823211"/>
    <w:rsid w:val="00823BCD"/>
    <w:rsid w:val="00823C5C"/>
    <w:rsid w:val="00823D9C"/>
    <w:rsid w:val="00823DCC"/>
    <w:rsid w:val="00823F18"/>
    <w:rsid w:val="0082411E"/>
    <w:rsid w:val="00824AFE"/>
    <w:rsid w:val="00825316"/>
    <w:rsid w:val="008264F1"/>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2F7C"/>
    <w:rsid w:val="0084315C"/>
    <w:rsid w:val="00843391"/>
    <w:rsid w:val="0084352A"/>
    <w:rsid w:val="0084357F"/>
    <w:rsid w:val="008436A1"/>
    <w:rsid w:val="008438FF"/>
    <w:rsid w:val="0084398A"/>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DCD"/>
    <w:rsid w:val="008528CB"/>
    <w:rsid w:val="0085316E"/>
    <w:rsid w:val="0085392E"/>
    <w:rsid w:val="00853FC8"/>
    <w:rsid w:val="00855AF6"/>
    <w:rsid w:val="00855DB8"/>
    <w:rsid w:val="008561A6"/>
    <w:rsid w:val="008563D7"/>
    <w:rsid w:val="00856411"/>
    <w:rsid w:val="008569BD"/>
    <w:rsid w:val="00856CCB"/>
    <w:rsid w:val="00856D9A"/>
    <w:rsid w:val="00857092"/>
    <w:rsid w:val="0085731B"/>
    <w:rsid w:val="008573A2"/>
    <w:rsid w:val="00857696"/>
    <w:rsid w:val="00857749"/>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35FC"/>
    <w:rsid w:val="0086479A"/>
    <w:rsid w:val="008647F3"/>
    <w:rsid w:val="00864BB4"/>
    <w:rsid w:val="00864C85"/>
    <w:rsid w:val="00864F29"/>
    <w:rsid w:val="008654C3"/>
    <w:rsid w:val="00865AA0"/>
    <w:rsid w:val="00865B0E"/>
    <w:rsid w:val="00865B8B"/>
    <w:rsid w:val="00865FA3"/>
    <w:rsid w:val="00866782"/>
    <w:rsid w:val="00866CDE"/>
    <w:rsid w:val="00866E35"/>
    <w:rsid w:val="00867255"/>
    <w:rsid w:val="00867537"/>
    <w:rsid w:val="008677EC"/>
    <w:rsid w:val="008678CB"/>
    <w:rsid w:val="0086798E"/>
    <w:rsid w:val="00867A40"/>
    <w:rsid w:val="00867D47"/>
    <w:rsid w:val="0086FE6E"/>
    <w:rsid w:val="00870A94"/>
    <w:rsid w:val="00870B5F"/>
    <w:rsid w:val="008714BE"/>
    <w:rsid w:val="00871B32"/>
    <w:rsid w:val="00872D15"/>
    <w:rsid w:val="00872D1A"/>
    <w:rsid w:val="00873299"/>
    <w:rsid w:val="0087342D"/>
    <w:rsid w:val="00873A5C"/>
    <w:rsid w:val="00873CAB"/>
    <w:rsid w:val="008740B0"/>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5D8"/>
    <w:rsid w:val="0089569A"/>
    <w:rsid w:val="008957DD"/>
    <w:rsid w:val="00895AC5"/>
    <w:rsid w:val="00895CD6"/>
    <w:rsid w:val="00895D50"/>
    <w:rsid w:val="00895D69"/>
    <w:rsid w:val="00895E31"/>
    <w:rsid w:val="00896D06"/>
    <w:rsid w:val="00896F84"/>
    <w:rsid w:val="00897033"/>
    <w:rsid w:val="00897240"/>
    <w:rsid w:val="00897294"/>
    <w:rsid w:val="0089732B"/>
    <w:rsid w:val="00897D1E"/>
    <w:rsid w:val="008A03DD"/>
    <w:rsid w:val="008A0A90"/>
    <w:rsid w:val="008A0BFE"/>
    <w:rsid w:val="008A0C71"/>
    <w:rsid w:val="008A1031"/>
    <w:rsid w:val="008A1DB9"/>
    <w:rsid w:val="008A21B6"/>
    <w:rsid w:val="008A297A"/>
    <w:rsid w:val="008A2FBA"/>
    <w:rsid w:val="008A32F7"/>
    <w:rsid w:val="008A3493"/>
    <w:rsid w:val="008A35E8"/>
    <w:rsid w:val="008A3614"/>
    <w:rsid w:val="008A39A7"/>
    <w:rsid w:val="008A3D50"/>
    <w:rsid w:val="008A4040"/>
    <w:rsid w:val="008A494F"/>
    <w:rsid w:val="008A49D2"/>
    <w:rsid w:val="008A4B2C"/>
    <w:rsid w:val="008A4C0E"/>
    <w:rsid w:val="008A4D18"/>
    <w:rsid w:val="008A4FD7"/>
    <w:rsid w:val="008A5102"/>
    <w:rsid w:val="008A5ACF"/>
    <w:rsid w:val="008A6079"/>
    <w:rsid w:val="008A6219"/>
    <w:rsid w:val="008A62A8"/>
    <w:rsid w:val="008A6369"/>
    <w:rsid w:val="008A63A3"/>
    <w:rsid w:val="008A6731"/>
    <w:rsid w:val="008A750F"/>
    <w:rsid w:val="008A7923"/>
    <w:rsid w:val="008A797F"/>
    <w:rsid w:val="008A7BF8"/>
    <w:rsid w:val="008A7DBB"/>
    <w:rsid w:val="008B0046"/>
    <w:rsid w:val="008B034A"/>
    <w:rsid w:val="008B0654"/>
    <w:rsid w:val="008B0782"/>
    <w:rsid w:val="008B09EE"/>
    <w:rsid w:val="008B18CE"/>
    <w:rsid w:val="008B1A91"/>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5C4"/>
    <w:rsid w:val="008C772B"/>
    <w:rsid w:val="008C7879"/>
    <w:rsid w:val="008C7B48"/>
    <w:rsid w:val="008C7D55"/>
    <w:rsid w:val="008C7F10"/>
    <w:rsid w:val="008C7F4D"/>
    <w:rsid w:val="008D039C"/>
    <w:rsid w:val="008D0688"/>
    <w:rsid w:val="008D0BC1"/>
    <w:rsid w:val="008D0E34"/>
    <w:rsid w:val="008D1062"/>
    <w:rsid w:val="008D1B51"/>
    <w:rsid w:val="008D2154"/>
    <w:rsid w:val="008D2442"/>
    <w:rsid w:val="008D24C1"/>
    <w:rsid w:val="008D276E"/>
    <w:rsid w:val="008D3BA2"/>
    <w:rsid w:val="008D3F16"/>
    <w:rsid w:val="008D4014"/>
    <w:rsid w:val="008D40F2"/>
    <w:rsid w:val="008D4520"/>
    <w:rsid w:val="008D471D"/>
    <w:rsid w:val="008D4BA8"/>
    <w:rsid w:val="008D4C85"/>
    <w:rsid w:val="008D4FBD"/>
    <w:rsid w:val="008D54CB"/>
    <w:rsid w:val="008D5541"/>
    <w:rsid w:val="008D5641"/>
    <w:rsid w:val="008D58BA"/>
    <w:rsid w:val="008D63DA"/>
    <w:rsid w:val="008D6829"/>
    <w:rsid w:val="008D6A4B"/>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C4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D8D"/>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1ED2"/>
    <w:rsid w:val="009122B7"/>
    <w:rsid w:val="0091256D"/>
    <w:rsid w:val="00912B42"/>
    <w:rsid w:val="00912DA6"/>
    <w:rsid w:val="009131A9"/>
    <w:rsid w:val="00913977"/>
    <w:rsid w:val="009141D1"/>
    <w:rsid w:val="00914203"/>
    <w:rsid w:val="009142C6"/>
    <w:rsid w:val="00914C87"/>
    <w:rsid w:val="009158C8"/>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108"/>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4F7E"/>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4D"/>
    <w:rsid w:val="00943BFB"/>
    <w:rsid w:val="0094481F"/>
    <w:rsid w:val="00944BCB"/>
    <w:rsid w:val="00944E43"/>
    <w:rsid w:val="00944F41"/>
    <w:rsid w:val="0094527F"/>
    <w:rsid w:val="00945823"/>
    <w:rsid w:val="00945833"/>
    <w:rsid w:val="00945C1B"/>
    <w:rsid w:val="00945D36"/>
    <w:rsid w:val="00945E5D"/>
    <w:rsid w:val="00945FC0"/>
    <w:rsid w:val="009463E2"/>
    <w:rsid w:val="009464C8"/>
    <w:rsid w:val="009465CB"/>
    <w:rsid w:val="00946932"/>
    <w:rsid w:val="00947492"/>
    <w:rsid w:val="00947E32"/>
    <w:rsid w:val="00947E48"/>
    <w:rsid w:val="009509FD"/>
    <w:rsid w:val="00950CE7"/>
    <w:rsid w:val="00951069"/>
    <w:rsid w:val="00951AE4"/>
    <w:rsid w:val="00951F34"/>
    <w:rsid w:val="00951F7A"/>
    <w:rsid w:val="009520EE"/>
    <w:rsid w:val="00952A56"/>
    <w:rsid w:val="00952F81"/>
    <w:rsid w:val="00953349"/>
    <w:rsid w:val="00953445"/>
    <w:rsid w:val="009548E8"/>
    <w:rsid w:val="00954A06"/>
    <w:rsid w:val="00954B9B"/>
    <w:rsid w:val="00954F88"/>
    <w:rsid w:val="009557CF"/>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082"/>
    <w:rsid w:val="009633E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2E65"/>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8B1"/>
    <w:rsid w:val="009864E2"/>
    <w:rsid w:val="009867D1"/>
    <w:rsid w:val="00986D96"/>
    <w:rsid w:val="00987145"/>
    <w:rsid w:val="0098744A"/>
    <w:rsid w:val="00987CFA"/>
    <w:rsid w:val="0099046B"/>
    <w:rsid w:val="00990FD7"/>
    <w:rsid w:val="009911F0"/>
    <w:rsid w:val="00991377"/>
    <w:rsid w:val="0099181C"/>
    <w:rsid w:val="009926BC"/>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5E45"/>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5E75"/>
    <w:rsid w:val="009A6CFD"/>
    <w:rsid w:val="009A78ED"/>
    <w:rsid w:val="009A7A1B"/>
    <w:rsid w:val="009A7B00"/>
    <w:rsid w:val="009B00A8"/>
    <w:rsid w:val="009B03AF"/>
    <w:rsid w:val="009B0731"/>
    <w:rsid w:val="009B0996"/>
    <w:rsid w:val="009B0B4D"/>
    <w:rsid w:val="009B0C1C"/>
    <w:rsid w:val="009B14DB"/>
    <w:rsid w:val="009B163B"/>
    <w:rsid w:val="009B16EF"/>
    <w:rsid w:val="009B1757"/>
    <w:rsid w:val="009B1CAA"/>
    <w:rsid w:val="009B1D72"/>
    <w:rsid w:val="009B1F1C"/>
    <w:rsid w:val="009B1F99"/>
    <w:rsid w:val="009B2875"/>
    <w:rsid w:val="009B2D68"/>
    <w:rsid w:val="009B2DC1"/>
    <w:rsid w:val="009B33C0"/>
    <w:rsid w:val="009B38F2"/>
    <w:rsid w:val="009B4124"/>
    <w:rsid w:val="009B4CB4"/>
    <w:rsid w:val="009B51C7"/>
    <w:rsid w:val="009B5328"/>
    <w:rsid w:val="009B5413"/>
    <w:rsid w:val="009B5987"/>
    <w:rsid w:val="009B5991"/>
    <w:rsid w:val="009B5B5A"/>
    <w:rsid w:val="009B6B57"/>
    <w:rsid w:val="009B6BA1"/>
    <w:rsid w:val="009B6CD8"/>
    <w:rsid w:val="009C000B"/>
    <w:rsid w:val="009C0097"/>
    <w:rsid w:val="009C099D"/>
    <w:rsid w:val="009C0C35"/>
    <w:rsid w:val="009C1262"/>
    <w:rsid w:val="009C1504"/>
    <w:rsid w:val="009C180A"/>
    <w:rsid w:val="009C1B7D"/>
    <w:rsid w:val="009C1F92"/>
    <w:rsid w:val="009C2060"/>
    <w:rsid w:val="009C2278"/>
    <w:rsid w:val="009C2284"/>
    <w:rsid w:val="009C2F5E"/>
    <w:rsid w:val="009C32C7"/>
    <w:rsid w:val="009C3B5D"/>
    <w:rsid w:val="009C458C"/>
    <w:rsid w:val="009C458E"/>
    <w:rsid w:val="009C45BF"/>
    <w:rsid w:val="009C4A36"/>
    <w:rsid w:val="009C4D99"/>
    <w:rsid w:val="009C519E"/>
    <w:rsid w:val="009C52CB"/>
    <w:rsid w:val="009C5587"/>
    <w:rsid w:val="009C562F"/>
    <w:rsid w:val="009C58B4"/>
    <w:rsid w:val="009C5973"/>
    <w:rsid w:val="009C5E02"/>
    <w:rsid w:val="009C5F02"/>
    <w:rsid w:val="009C6A3A"/>
    <w:rsid w:val="009C7126"/>
    <w:rsid w:val="009C76FD"/>
    <w:rsid w:val="009C78B1"/>
    <w:rsid w:val="009C7DD9"/>
    <w:rsid w:val="009C7E0A"/>
    <w:rsid w:val="009D01BF"/>
    <w:rsid w:val="009D08F5"/>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08"/>
    <w:rsid w:val="009D4AD3"/>
    <w:rsid w:val="009D4C92"/>
    <w:rsid w:val="009D51E3"/>
    <w:rsid w:val="009D5F63"/>
    <w:rsid w:val="009D61A8"/>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0F3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C0"/>
    <w:rsid w:val="009E7484"/>
    <w:rsid w:val="009E75C1"/>
    <w:rsid w:val="009E775E"/>
    <w:rsid w:val="009E7B24"/>
    <w:rsid w:val="009F043F"/>
    <w:rsid w:val="009F0853"/>
    <w:rsid w:val="009F0961"/>
    <w:rsid w:val="009F13EE"/>
    <w:rsid w:val="009F15B7"/>
    <w:rsid w:val="009F1A8A"/>
    <w:rsid w:val="009F1D2A"/>
    <w:rsid w:val="009F1F28"/>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468"/>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263"/>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A05"/>
    <w:rsid w:val="00A12539"/>
    <w:rsid w:val="00A1269E"/>
    <w:rsid w:val="00A12765"/>
    <w:rsid w:val="00A12B49"/>
    <w:rsid w:val="00A12DFE"/>
    <w:rsid w:val="00A136CA"/>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B3"/>
    <w:rsid w:val="00A34BBD"/>
    <w:rsid w:val="00A34DE7"/>
    <w:rsid w:val="00A34EFF"/>
    <w:rsid w:val="00A35520"/>
    <w:rsid w:val="00A35737"/>
    <w:rsid w:val="00A35ECC"/>
    <w:rsid w:val="00A36148"/>
    <w:rsid w:val="00A361E8"/>
    <w:rsid w:val="00A36AC6"/>
    <w:rsid w:val="00A36E38"/>
    <w:rsid w:val="00A36EF2"/>
    <w:rsid w:val="00A37861"/>
    <w:rsid w:val="00A4049C"/>
    <w:rsid w:val="00A4058D"/>
    <w:rsid w:val="00A406D8"/>
    <w:rsid w:val="00A408E5"/>
    <w:rsid w:val="00A40C5B"/>
    <w:rsid w:val="00A40F96"/>
    <w:rsid w:val="00A4155F"/>
    <w:rsid w:val="00A4161C"/>
    <w:rsid w:val="00A41C6C"/>
    <w:rsid w:val="00A41EFC"/>
    <w:rsid w:val="00A420F2"/>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85"/>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56F"/>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63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6F67"/>
    <w:rsid w:val="00A875F6"/>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29E"/>
    <w:rsid w:val="00A93446"/>
    <w:rsid w:val="00A939AD"/>
    <w:rsid w:val="00A93BE7"/>
    <w:rsid w:val="00A93CCB"/>
    <w:rsid w:val="00A93FA2"/>
    <w:rsid w:val="00A94150"/>
    <w:rsid w:val="00A94621"/>
    <w:rsid w:val="00A9498B"/>
    <w:rsid w:val="00A94C09"/>
    <w:rsid w:val="00A95113"/>
    <w:rsid w:val="00A95540"/>
    <w:rsid w:val="00A95AE1"/>
    <w:rsid w:val="00A95D0E"/>
    <w:rsid w:val="00A96694"/>
    <w:rsid w:val="00A97615"/>
    <w:rsid w:val="00A97759"/>
    <w:rsid w:val="00A97A34"/>
    <w:rsid w:val="00A97C8C"/>
    <w:rsid w:val="00AA0234"/>
    <w:rsid w:val="00AA02D0"/>
    <w:rsid w:val="00AA0B01"/>
    <w:rsid w:val="00AA0E4F"/>
    <w:rsid w:val="00AA0F08"/>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5657"/>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3354"/>
    <w:rsid w:val="00AB4250"/>
    <w:rsid w:val="00AB4865"/>
    <w:rsid w:val="00AB4C44"/>
    <w:rsid w:val="00AB509D"/>
    <w:rsid w:val="00AB5458"/>
    <w:rsid w:val="00AB5C21"/>
    <w:rsid w:val="00AB5E36"/>
    <w:rsid w:val="00AB5E3A"/>
    <w:rsid w:val="00AB60B0"/>
    <w:rsid w:val="00AB6300"/>
    <w:rsid w:val="00AB758C"/>
    <w:rsid w:val="00AB7ED1"/>
    <w:rsid w:val="00AB7F26"/>
    <w:rsid w:val="00AC0001"/>
    <w:rsid w:val="00AC0119"/>
    <w:rsid w:val="00AC05C5"/>
    <w:rsid w:val="00AC0750"/>
    <w:rsid w:val="00AC0D3A"/>
    <w:rsid w:val="00AC15D8"/>
    <w:rsid w:val="00AC1834"/>
    <w:rsid w:val="00AC1922"/>
    <w:rsid w:val="00AC1BE9"/>
    <w:rsid w:val="00AC1EDB"/>
    <w:rsid w:val="00AC238C"/>
    <w:rsid w:val="00AC3502"/>
    <w:rsid w:val="00AC3C31"/>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988"/>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8FC"/>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4F8"/>
    <w:rsid w:val="00B0681C"/>
    <w:rsid w:val="00B0696B"/>
    <w:rsid w:val="00B069FC"/>
    <w:rsid w:val="00B06DFC"/>
    <w:rsid w:val="00B06E42"/>
    <w:rsid w:val="00B06F7A"/>
    <w:rsid w:val="00B06FAC"/>
    <w:rsid w:val="00B07356"/>
    <w:rsid w:val="00B073A2"/>
    <w:rsid w:val="00B0767C"/>
    <w:rsid w:val="00B109D8"/>
    <w:rsid w:val="00B10B91"/>
    <w:rsid w:val="00B10D73"/>
    <w:rsid w:val="00B111F6"/>
    <w:rsid w:val="00B113DD"/>
    <w:rsid w:val="00B113E5"/>
    <w:rsid w:val="00B1172C"/>
    <w:rsid w:val="00B11BBE"/>
    <w:rsid w:val="00B11C3C"/>
    <w:rsid w:val="00B12120"/>
    <w:rsid w:val="00B12315"/>
    <w:rsid w:val="00B1252E"/>
    <w:rsid w:val="00B135BE"/>
    <w:rsid w:val="00B13A31"/>
    <w:rsid w:val="00B140DF"/>
    <w:rsid w:val="00B141F1"/>
    <w:rsid w:val="00B14C1A"/>
    <w:rsid w:val="00B15097"/>
    <w:rsid w:val="00B150E5"/>
    <w:rsid w:val="00B1521D"/>
    <w:rsid w:val="00B15672"/>
    <w:rsid w:val="00B15DB1"/>
    <w:rsid w:val="00B16BD4"/>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F12"/>
    <w:rsid w:val="00B3379E"/>
    <w:rsid w:val="00B337F5"/>
    <w:rsid w:val="00B33952"/>
    <w:rsid w:val="00B3409D"/>
    <w:rsid w:val="00B34670"/>
    <w:rsid w:val="00B34733"/>
    <w:rsid w:val="00B34B0B"/>
    <w:rsid w:val="00B3545D"/>
    <w:rsid w:val="00B35590"/>
    <w:rsid w:val="00B35A9B"/>
    <w:rsid w:val="00B35AC2"/>
    <w:rsid w:val="00B366BB"/>
    <w:rsid w:val="00B37038"/>
    <w:rsid w:val="00B3705D"/>
    <w:rsid w:val="00B37190"/>
    <w:rsid w:val="00B37419"/>
    <w:rsid w:val="00B37EE0"/>
    <w:rsid w:val="00B403BF"/>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78C"/>
    <w:rsid w:val="00B55E70"/>
    <w:rsid w:val="00B56252"/>
    <w:rsid w:val="00B563A7"/>
    <w:rsid w:val="00B563FF"/>
    <w:rsid w:val="00B56DB6"/>
    <w:rsid w:val="00B56F89"/>
    <w:rsid w:val="00B57477"/>
    <w:rsid w:val="00B574C7"/>
    <w:rsid w:val="00B57DCA"/>
    <w:rsid w:val="00B57E62"/>
    <w:rsid w:val="00B60831"/>
    <w:rsid w:val="00B60F8A"/>
    <w:rsid w:val="00B61175"/>
    <w:rsid w:val="00B61425"/>
    <w:rsid w:val="00B614C9"/>
    <w:rsid w:val="00B61864"/>
    <w:rsid w:val="00B61BB9"/>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2E0"/>
    <w:rsid w:val="00B755E5"/>
    <w:rsid w:val="00B7595E"/>
    <w:rsid w:val="00B75A21"/>
    <w:rsid w:val="00B760C5"/>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5FB5"/>
    <w:rsid w:val="00B86051"/>
    <w:rsid w:val="00B868B2"/>
    <w:rsid w:val="00B87285"/>
    <w:rsid w:val="00B872ED"/>
    <w:rsid w:val="00B8794B"/>
    <w:rsid w:val="00B87ABC"/>
    <w:rsid w:val="00B87C3E"/>
    <w:rsid w:val="00B87E6D"/>
    <w:rsid w:val="00B87FBC"/>
    <w:rsid w:val="00B90147"/>
    <w:rsid w:val="00B903C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6B2C"/>
    <w:rsid w:val="00B97164"/>
    <w:rsid w:val="00B97712"/>
    <w:rsid w:val="00B97753"/>
    <w:rsid w:val="00B97BD4"/>
    <w:rsid w:val="00B97FB7"/>
    <w:rsid w:val="00BA0CCE"/>
    <w:rsid w:val="00BA10EB"/>
    <w:rsid w:val="00BA1554"/>
    <w:rsid w:val="00BA16E0"/>
    <w:rsid w:val="00BA1C2C"/>
    <w:rsid w:val="00BA1F52"/>
    <w:rsid w:val="00BA25AD"/>
    <w:rsid w:val="00BA297B"/>
    <w:rsid w:val="00BA2C42"/>
    <w:rsid w:val="00BA2FF0"/>
    <w:rsid w:val="00BA3A00"/>
    <w:rsid w:val="00BA4AC1"/>
    <w:rsid w:val="00BA4B65"/>
    <w:rsid w:val="00BA4D1E"/>
    <w:rsid w:val="00BA4EE2"/>
    <w:rsid w:val="00BA50B6"/>
    <w:rsid w:val="00BA51B8"/>
    <w:rsid w:val="00BA534B"/>
    <w:rsid w:val="00BA53B8"/>
    <w:rsid w:val="00BA56CF"/>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3FB8"/>
    <w:rsid w:val="00BB4522"/>
    <w:rsid w:val="00BB4873"/>
    <w:rsid w:val="00BB4B36"/>
    <w:rsid w:val="00BB508D"/>
    <w:rsid w:val="00BB512A"/>
    <w:rsid w:val="00BB5C88"/>
    <w:rsid w:val="00BB6E82"/>
    <w:rsid w:val="00BB6F18"/>
    <w:rsid w:val="00BB7070"/>
    <w:rsid w:val="00BB72DF"/>
    <w:rsid w:val="00BB733F"/>
    <w:rsid w:val="00BB774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1E86"/>
    <w:rsid w:val="00BC2754"/>
    <w:rsid w:val="00BC2CA6"/>
    <w:rsid w:val="00BC35AF"/>
    <w:rsid w:val="00BC3A2F"/>
    <w:rsid w:val="00BC492B"/>
    <w:rsid w:val="00BC5046"/>
    <w:rsid w:val="00BC576D"/>
    <w:rsid w:val="00BC5796"/>
    <w:rsid w:val="00BC57F9"/>
    <w:rsid w:val="00BC5FAB"/>
    <w:rsid w:val="00BC62B8"/>
    <w:rsid w:val="00BC7243"/>
    <w:rsid w:val="00BC73AE"/>
    <w:rsid w:val="00BC77E1"/>
    <w:rsid w:val="00BC7CDB"/>
    <w:rsid w:val="00BD0132"/>
    <w:rsid w:val="00BD0374"/>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741"/>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4C8"/>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6E4C"/>
    <w:rsid w:val="00BF70A6"/>
    <w:rsid w:val="00BF7B4F"/>
    <w:rsid w:val="00C002A0"/>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6BE8"/>
    <w:rsid w:val="00C079F7"/>
    <w:rsid w:val="00C07A85"/>
    <w:rsid w:val="00C07B11"/>
    <w:rsid w:val="00C1019D"/>
    <w:rsid w:val="00C1082E"/>
    <w:rsid w:val="00C10BE7"/>
    <w:rsid w:val="00C117BE"/>
    <w:rsid w:val="00C126B6"/>
    <w:rsid w:val="00C129B6"/>
    <w:rsid w:val="00C12D81"/>
    <w:rsid w:val="00C12D84"/>
    <w:rsid w:val="00C12EAE"/>
    <w:rsid w:val="00C1301D"/>
    <w:rsid w:val="00C132ED"/>
    <w:rsid w:val="00C13BBF"/>
    <w:rsid w:val="00C13E24"/>
    <w:rsid w:val="00C142B6"/>
    <w:rsid w:val="00C14306"/>
    <w:rsid w:val="00C1442B"/>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0DA"/>
    <w:rsid w:val="00C22122"/>
    <w:rsid w:val="00C22130"/>
    <w:rsid w:val="00C22368"/>
    <w:rsid w:val="00C224EE"/>
    <w:rsid w:val="00C22D21"/>
    <w:rsid w:val="00C22E03"/>
    <w:rsid w:val="00C23734"/>
    <w:rsid w:val="00C23F63"/>
    <w:rsid w:val="00C244C9"/>
    <w:rsid w:val="00C244E0"/>
    <w:rsid w:val="00C24667"/>
    <w:rsid w:val="00C24BC6"/>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31"/>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BD6"/>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1C5"/>
    <w:rsid w:val="00C805D2"/>
    <w:rsid w:val="00C80946"/>
    <w:rsid w:val="00C80BF5"/>
    <w:rsid w:val="00C80C16"/>
    <w:rsid w:val="00C80EE4"/>
    <w:rsid w:val="00C812AB"/>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52D"/>
    <w:rsid w:val="00C867A6"/>
    <w:rsid w:val="00C86893"/>
    <w:rsid w:val="00C90955"/>
    <w:rsid w:val="00C90D27"/>
    <w:rsid w:val="00C913AC"/>
    <w:rsid w:val="00C91A1D"/>
    <w:rsid w:val="00C91F34"/>
    <w:rsid w:val="00C9201D"/>
    <w:rsid w:val="00C92255"/>
    <w:rsid w:val="00C92DEF"/>
    <w:rsid w:val="00C93A2E"/>
    <w:rsid w:val="00C9401C"/>
    <w:rsid w:val="00C94AF8"/>
    <w:rsid w:val="00C94DB9"/>
    <w:rsid w:val="00C96004"/>
    <w:rsid w:val="00C96542"/>
    <w:rsid w:val="00C96937"/>
    <w:rsid w:val="00C97426"/>
    <w:rsid w:val="00C976BE"/>
    <w:rsid w:val="00C97B55"/>
    <w:rsid w:val="00CA0F79"/>
    <w:rsid w:val="00CA141C"/>
    <w:rsid w:val="00CA2135"/>
    <w:rsid w:val="00CA21D4"/>
    <w:rsid w:val="00CA2256"/>
    <w:rsid w:val="00CA2430"/>
    <w:rsid w:val="00CA2541"/>
    <w:rsid w:val="00CA272C"/>
    <w:rsid w:val="00CA2FED"/>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5F4B"/>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256"/>
    <w:rsid w:val="00CC4658"/>
    <w:rsid w:val="00CC48A9"/>
    <w:rsid w:val="00CC4DAA"/>
    <w:rsid w:val="00CC53AE"/>
    <w:rsid w:val="00CC5DBB"/>
    <w:rsid w:val="00CC601C"/>
    <w:rsid w:val="00CC61E2"/>
    <w:rsid w:val="00CC633E"/>
    <w:rsid w:val="00CC6924"/>
    <w:rsid w:val="00CC6C2C"/>
    <w:rsid w:val="00CC6D95"/>
    <w:rsid w:val="00CC7342"/>
    <w:rsid w:val="00CD0445"/>
    <w:rsid w:val="00CD060E"/>
    <w:rsid w:val="00CD0854"/>
    <w:rsid w:val="00CD0AA2"/>
    <w:rsid w:val="00CD1052"/>
    <w:rsid w:val="00CD107C"/>
    <w:rsid w:val="00CD10D5"/>
    <w:rsid w:val="00CD110D"/>
    <w:rsid w:val="00CD1684"/>
    <w:rsid w:val="00CD199A"/>
    <w:rsid w:val="00CD200C"/>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A9"/>
    <w:rsid w:val="00CE34DC"/>
    <w:rsid w:val="00CE3621"/>
    <w:rsid w:val="00CE41B1"/>
    <w:rsid w:val="00CE430A"/>
    <w:rsid w:val="00CE43F4"/>
    <w:rsid w:val="00CE4901"/>
    <w:rsid w:val="00CE4D0E"/>
    <w:rsid w:val="00CE5439"/>
    <w:rsid w:val="00CE57AA"/>
    <w:rsid w:val="00CE5D29"/>
    <w:rsid w:val="00CE5EC5"/>
    <w:rsid w:val="00CE5F3B"/>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2E2B"/>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904"/>
    <w:rsid w:val="00D05DFF"/>
    <w:rsid w:val="00D05E82"/>
    <w:rsid w:val="00D06119"/>
    <w:rsid w:val="00D06797"/>
    <w:rsid w:val="00D06C35"/>
    <w:rsid w:val="00D06CC9"/>
    <w:rsid w:val="00D06F3F"/>
    <w:rsid w:val="00D0740D"/>
    <w:rsid w:val="00D07520"/>
    <w:rsid w:val="00D076AE"/>
    <w:rsid w:val="00D07974"/>
    <w:rsid w:val="00D07A39"/>
    <w:rsid w:val="00D07B88"/>
    <w:rsid w:val="00D10147"/>
    <w:rsid w:val="00D10473"/>
    <w:rsid w:val="00D107DE"/>
    <w:rsid w:val="00D10AA5"/>
    <w:rsid w:val="00D10D38"/>
    <w:rsid w:val="00D10F02"/>
    <w:rsid w:val="00D1121E"/>
    <w:rsid w:val="00D11569"/>
    <w:rsid w:val="00D117C0"/>
    <w:rsid w:val="00D11A99"/>
    <w:rsid w:val="00D12392"/>
    <w:rsid w:val="00D1259E"/>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471"/>
    <w:rsid w:val="00D20548"/>
    <w:rsid w:val="00D20552"/>
    <w:rsid w:val="00D20E9D"/>
    <w:rsid w:val="00D2112A"/>
    <w:rsid w:val="00D2216F"/>
    <w:rsid w:val="00D222F9"/>
    <w:rsid w:val="00D226A0"/>
    <w:rsid w:val="00D226FE"/>
    <w:rsid w:val="00D22875"/>
    <w:rsid w:val="00D228CF"/>
    <w:rsid w:val="00D229DE"/>
    <w:rsid w:val="00D22A03"/>
    <w:rsid w:val="00D23E6B"/>
    <w:rsid w:val="00D24065"/>
    <w:rsid w:val="00D2441A"/>
    <w:rsid w:val="00D24E68"/>
    <w:rsid w:val="00D24E9D"/>
    <w:rsid w:val="00D252FD"/>
    <w:rsid w:val="00D253D2"/>
    <w:rsid w:val="00D253FF"/>
    <w:rsid w:val="00D2540B"/>
    <w:rsid w:val="00D263CB"/>
    <w:rsid w:val="00D26722"/>
    <w:rsid w:val="00D2674D"/>
    <w:rsid w:val="00D26D43"/>
    <w:rsid w:val="00D26F11"/>
    <w:rsid w:val="00D271E5"/>
    <w:rsid w:val="00D279D0"/>
    <w:rsid w:val="00D27D99"/>
    <w:rsid w:val="00D27EA4"/>
    <w:rsid w:val="00D30503"/>
    <w:rsid w:val="00D309D7"/>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450"/>
    <w:rsid w:val="00D36506"/>
    <w:rsid w:val="00D366DF"/>
    <w:rsid w:val="00D367C2"/>
    <w:rsid w:val="00D36805"/>
    <w:rsid w:val="00D37117"/>
    <w:rsid w:val="00D3724F"/>
    <w:rsid w:val="00D37602"/>
    <w:rsid w:val="00D3762C"/>
    <w:rsid w:val="00D37E73"/>
    <w:rsid w:val="00D40065"/>
    <w:rsid w:val="00D401A4"/>
    <w:rsid w:val="00D40201"/>
    <w:rsid w:val="00D40332"/>
    <w:rsid w:val="00D404B9"/>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71C"/>
    <w:rsid w:val="00D438E1"/>
    <w:rsid w:val="00D439E1"/>
    <w:rsid w:val="00D43C2E"/>
    <w:rsid w:val="00D4401D"/>
    <w:rsid w:val="00D4423E"/>
    <w:rsid w:val="00D446BF"/>
    <w:rsid w:val="00D44A9A"/>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0F4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4"/>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B4B"/>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0A"/>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24C"/>
    <w:rsid w:val="00D839E6"/>
    <w:rsid w:val="00D83FD7"/>
    <w:rsid w:val="00D8400C"/>
    <w:rsid w:val="00D84139"/>
    <w:rsid w:val="00D84346"/>
    <w:rsid w:val="00D84543"/>
    <w:rsid w:val="00D849B3"/>
    <w:rsid w:val="00D84C0E"/>
    <w:rsid w:val="00D84E00"/>
    <w:rsid w:val="00D84E4A"/>
    <w:rsid w:val="00D84EEF"/>
    <w:rsid w:val="00D8507C"/>
    <w:rsid w:val="00D850AC"/>
    <w:rsid w:val="00D85D7C"/>
    <w:rsid w:val="00D85E87"/>
    <w:rsid w:val="00D86067"/>
    <w:rsid w:val="00D863AE"/>
    <w:rsid w:val="00D87782"/>
    <w:rsid w:val="00D87849"/>
    <w:rsid w:val="00D8785C"/>
    <w:rsid w:val="00D87A88"/>
    <w:rsid w:val="00D87AA2"/>
    <w:rsid w:val="00D87B62"/>
    <w:rsid w:val="00D90405"/>
    <w:rsid w:val="00D90425"/>
    <w:rsid w:val="00D9044D"/>
    <w:rsid w:val="00D90C8C"/>
    <w:rsid w:val="00D9103F"/>
    <w:rsid w:val="00D9178D"/>
    <w:rsid w:val="00D91F82"/>
    <w:rsid w:val="00D9222B"/>
    <w:rsid w:val="00D924BB"/>
    <w:rsid w:val="00D927FE"/>
    <w:rsid w:val="00D92CAF"/>
    <w:rsid w:val="00D92F46"/>
    <w:rsid w:val="00D936AE"/>
    <w:rsid w:val="00D93BFF"/>
    <w:rsid w:val="00D93E55"/>
    <w:rsid w:val="00D9401C"/>
    <w:rsid w:val="00D948BC"/>
    <w:rsid w:val="00D94CF3"/>
    <w:rsid w:val="00D952C9"/>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4F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67"/>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5F"/>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A77"/>
    <w:rsid w:val="00DC7B92"/>
    <w:rsid w:val="00DC7BD1"/>
    <w:rsid w:val="00DD0731"/>
    <w:rsid w:val="00DD0F4B"/>
    <w:rsid w:val="00DD1142"/>
    <w:rsid w:val="00DD132A"/>
    <w:rsid w:val="00DD152A"/>
    <w:rsid w:val="00DD1C14"/>
    <w:rsid w:val="00DD2BB4"/>
    <w:rsid w:val="00DD2F3B"/>
    <w:rsid w:val="00DD313E"/>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884"/>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119"/>
    <w:rsid w:val="00DE5540"/>
    <w:rsid w:val="00DE5700"/>
    <w:rsid w:val="00DE5A67"/>
    <w:rsid w:val="00DE6164"/>
    <w:rsid w:val="00DE658A"/>
    <w:rsid w:val="00DE68B8"/>
    <w:rsid w:val="00DE6C40"/>
    <w:rsid w:val="00DE6FFB"/>
    <w:rsid w:val="00DE722C"/>
    <w:rsid w:val="00DE7330"/>
    <w:rsid w:val="00DE7361"/>
    <w:rsid w:val="00DE77E5"/>
    <w:rsid w:val="00DE7824"/>
    <w:rsid w:val="00DF012D"/>
    <w:rsid w:val="00DF068E"/>
    <w:rsid w:val="00DF0879"/>
    <w:rsid w:val="00DF0AF7"/>
    <w:rsid w:val="00DF0C6A"/>
    <w:rsid w:val="00DF0CAF"/>
    <w:rsid w:val="00DF11E3"/>
    <w:rsid w:val="00DF127B"/>
    <w:rsid w:val="00DF1406"/>
    <w:rsid w:val="00DF16B0"/>
    <w:rsid w:val="00DF1BFC"/>
    <w:rsid w:val="00DF2269"/>
    <w:rsid w:val="00DF2AEB"/>
    <w:rsid w:val="00DF2CD7"/>
    <w:rsid w:val="00DF2EA4"/>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D71"/>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781"/>
    <w:rsid w:val="00E1382C"/>
    <w:rsid w:val="00E139CB"/>
    <w:rsid w:val="00E13B4F"/>
    <w:rsid w:val="00E142FE"/>
    <w:rsid w:val="00E1485E"/>
    <w:rsid w:val="00E157E2"/>
    <w:rsid w:val="00E162C2"/>
    <w:rsid w:val="00E16307"/>
    <w:rsid w:val="00E16382"/>
    <w:rsid w:val="00E16FF8"/>
    <w:rsid w:val="00E1720B"/>
    <w:rsid w:val="00E17227"/>
    <w:rsid w:val="00E172BE"/>
    <w:rsid w:val="00E1790C"/>
    <w:rsid w:val="00E17CF1"/>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818"/>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78"/>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B8B"/>
    <w:rsid w:val="00E55D8A"/>
    <w:rsid w:val="00E55E4B"/>
    <w:rsid w:val="00E561C6"/>
    <w:rsid w:val="00E56B10"/>
    <w:rsid w:val="00E571B0"/>
    <w:rsid w:val="00E572B0"/>
    <w:rsid w:val="00E57665"/>
    <w:rsid w:val="00E57700"/>
    <w:rsid w:val="00E604CE"/>
    <w:rsid w:val="00E606F8"/>
    <w:rsid w:val="00E60C25"/>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6D"/>
    <w:rsid w:val="00E646DE"/>
    <w:rsid w:val="00E64968"/>
    <w:rsid w:val="00E64ECF"/>
    <w:rsid w:val="00E65044"/>
    <w:rsid w:val="00E65190"/>
    <w:rsid w:val="00E6542D"/>
    <w:rsid w:val="00E65589"/>
    <w:rsid w:val="00E65C9D"/>
    <w:rsid w:val="00E666CC"/>
    <w:rsid w:val="00E66733"/>
    <w:rsid w:val="00E6693C"/>
    <w:rsid w:val="00E66B6C"/>
    <w:rsid w:val="00E67FE3"/>
    <w:rsid w:val="00E701D1"/>
    <w:rsid w:val="00E7062C"/>
    <w:rsid w:val="00E708E9"/>
    <w:rsid w:val="00E70E5E"/>
    <w:rsid w:val="00E7187A"/>
    <w:rsid w:val="00E71A37"/>
    <w:rsid w:val="00E72FE4"/>
    <w:rsid w:val="00E7315D"/>
    <w:rsid w:val="00E73C44"/>
    <w:rsid w:val="00E73EED"/>
    <w:rsid w:val="00E741AA"/>
    <w:rsid w:val="00E741BF"/>
    <w:rsid w:val="00E74744"/>
    <w:rsid w:val="00E74CD7"/>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62D"/>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C1"/>
    <w:rsid w:val="00E93D0F"/>
    <w:rsid w:val="00E944FD"/>
    <w:rsid w:val="00E9467E"/>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4EE4"/>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2CC"/>
    <w:rsid w:val="00EB7626"/>
    <w:rsid w:val="00EB7A0B"/>
    <w:rsid w:val="00EB7BC6"/>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BDC"/>
    <w:rsid w:val="00EC3ED4"/>
    <w:rsid w:val="00EC4653"/>
    <w:rsid w:val="00EC4799"/>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2F7"/>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41B"/>
    <w:rsid w:val="00EE18EC"/>
    <w:rsid w:val="00EE1EEB"/>
    <w:rsid w:val="00EE3B8A"/>
    <w:rsid w:val="00EE3E20"/>
    <w:rsid w:val="00EE4175"/>
    <w:rsid w:val="00EE4306"/>
    <w:rsid w:val="00EE4433"/>
    <w:rsid w:val="00EE4ECE"/>
    <w:rsid w:val="00EE5B17"/>
    <w:rsid w:val="00EE5B91"/>
    <w:rsid w:val="00EE65DD"/>
    <w:rsid w:val="00EE681A"/>
    <w:rsid w:val="00EE6AB2"/>
    <w:rsid w:val="00EE6B00"/>
    <w:rsid w:val="00EE6B92"/>
    <w:rsid w:val="00EE6D0C"/>
    <w:rsid w:val="00EE712F"/>
    <w:rsid w:val="00EE732D"/>
    <w:rsid w:val="00EE737E"/>
    <w:rsid w:val="00EE7651"/>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6DA"/>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52F"/>
    <w:rsid w:val="00F10972"/>
    <w:rsid w:val="00F10BD5"/>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AD4"/>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0C4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521"/>
    <w:rsid w:val="00F47E1E"/>
    <w:rsid w:val="00F47EE4"/>
    <w:rsid w:val="00F500DA"/>
    <w:rsid w:val="00F50965"/>
    <w:rsid w:val="00F50AF4"/>
    <w:rsid w:val="00F50CCD"/>
    <w:rsid w:val="00F50FC2"/>
    <w:rsid w:val="00F51008"/>
    <w:rsid w:val="00F510D5"/>
    <w:rsid w:val="00F51C2D"/>
    <w:rsid w:val="00F51E3A"/>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551"/>
    <w:rsid w:val="00F57A3F"/>
    <w:rsid w:val="00F57CC0"/>
    <w:rsid w:val="00F57F2E"/>
    <w:rsid w:val="00F60493"/>
    <w:rsid w:val="00F60920"/>
    <w:rsid w:val="00F6097F"/>
    <w:rsid w:val="00F60A64"/>
    <w:rsid w:val="00F60E3A"/>
    <w:rsid w:val="00F6173D"/>
    <w:rsid w:val="00F619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6D9C"/>
    <w:rsid w:val="00F6747A"/>
    <w:rsid w:val="00F67B78"/>
    <w:rsid w:val="00F67D3B"/>
    <w:rsid w:val="00F70006"/>
    <w:rsid w:val="00F70B81"/>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5FA5"/>
    <w:rsid w:val="00F761AA"/>
    <w:rsid w:val="00F76254"/>
    <w:rsid w:val="00F76284"/>
    <w:rsid w:val="00F76570"/>
    <w:rsid w:val="00F765C4"/>
    <w:rsid w:val="00F77167"/>
    <w:rsid w:val="00F77646"/>
    <w:rsid w:val="00F77DD2"/>
    <w:rsid w:val="00F80204"/>
    <w:rsid w:val="00F80426"/>
    <w:rsid w:val="00F80723"/>
    <w:rsid w:val="00F81119"/>
    <w:rsid w:val="00F8141B"/>
    <w:rsid w:val="00F8188D"/>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7DF"/>
    <w:rsid w:val="00F93ACE"/>
    <w:rsid w:val="00F94044"/>
    <w:rsid w:val="00F94049"/>
    <w:rsid w:val="00F9419E"/>
    <w:rsid w:val="00F9482B"/>
    <w:rsid w:val="00F94C9A"/>
    <w:rsid w:val="00F94CBD"/>
    <w:rsid w:val="00F95A46"/>
    <w:rsid w:val="00F960ED"/>
    <w:rsid w:val="00F962FE"/>
    <w:rsid w:val="00F966D1"/>
    <w:rsid w:val="00F96835"/>
    <w:rsid w:val="00F9683F"/>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1EA"/>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B09"/>
    <w:rsid w:val="00FB4B32"/>
    <w:rsid w:val="00FB4B9C"/>
    <w:rsid w:val="00FB4C32"/>
    <w:rsid w:val="00FB4E0D"/>
    <w:rsid w:val="00FB5542"/>
    <w:rsid w:val="00FB57AB"/>
    <w:rsid w:val="00FB596B"/>
    <w:rsid w:val="00FB5B92"/>
    <w:rsid w:val="00FB5BDB"/>
    <w:rsid w:val="00FB6866"/>
    <w:rsid w:val="00FB6918"/>
    <w:rsid w:val="00FB6B30"/>
    <w:rsid w:val="00FB6B37"/>
    <w:rsid w:val="00FB7A64"/>
    <w:rsid w:val="00FB7F19"/>
    <w:rsid w:val="00FB7F54"/>
    <w:rsid w:val="00FC0D2D"/>
    <w:rsid w:val="00FC0F94"/>
    <w:rsid w:val="00FC1093"/>
    <w:rsid w:val="00FC10AB"/>
    <w:rsid w:val="00FC165F"/>
    <w:rsid w:val="00FC19E0"/>
    <w:rsid w:val="00FC1CEA"/>
    <w:rsid w:val="00FC1DF8"/>
    <w:rsid w:val="00FC23E0"/>
    <w:rsid w:val="00FC27AF"/>
    <w:rsid w:val="00FC2CCB"/>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251"/>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5F8F"/>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118091E"/>
    <w:rsid w:val="26B1F442"/>
    <w:rsid w:val="2FB70902"/>
    <w:rsid w:val="382E60D7"/>
    <w:rsid w:val="3AE88C1C"/>
    <w:rsid w:val="3EC537D9"/>
    <w:rsid w:val="52050686"/>
    <w:rsid w:val="67E772B2"/>
    <w:rsid w:val="680DBA59"/>
    <w:rsid w:val="6C5049A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6B5A1D4A-E9E7-4FA4-B560-B7C8A657E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table of figures" w:uiPriority="99"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DD9"/>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3043D2"/>
    <w:rPr>
      <w:rFonts w:eastAsia="Times New Roman"/>
      <w:szCs w:val="24"/>
      <w:lang w:eastAsia="en-US"/>
    </w:rPr>
  </w:style>
  <w:style w:type="character" w:styleId="Emphasis">
    <w:name w:val="Emphasis"/>
    <w:basedOn w:val="DefaultParagraphFont"/>
    <w:uiPriority w:val="20"/>
    <w:qFormat/>
    <w:rsid w:val="00084A1D"/>
    <w:rPr>
      <w:i/>
      <w:iCs/>
    </w:rPr>
  </w:style>
  <w:style w:type="character" w:customStyle="1" w:styleId="topic-highlight">
    <w:name w:val="topic-highlight"/>
    <w:basedOn w:val="DefaultParagraphFont"/>
    <w:rsid w:val="00084A1D"/>
  </w:style>
  <w:style w:type="character" w:customStyle="1" w:styleId="spellingerror">
    <w:name w:val="spellingerror"/>
    <w:basedOn w:val="DefaultParagraphFont"/>
    <w:rsid w:val="00E8562D"/>
  </w:style>
  <w:style w:type="paragraph" w:styleId="NoSpacing">
    <w:name w:val="No Spacing"/>
    <w:uiPriority w:val="99"/>
    <w:qFormat/>
    <w:rsid w:val="009B1757"/>
    <w:rPr>
      <w:rFonts w:eastAsia="Times New Roman"/>
      <w:szCs w:val="24"/>
      <w:lang w:eastAsia="en-US"/>
    </w:rPr>
  </w:style>
  <w:style w:type="character" w:styleId="UnresolvedMention">
    <w:name w:val="Unresolved Mention"/>
    <w:basedOn w:val="DefaultParagraphFont"/>
    <w:uiPriority w:val="99"/>
    <w:semiHidden/>
    <w:unhideWhenUsed/>
    <w:rsid w:val="00CF2E2B"/>
    <w:rPr>
      <w:color w:val="605E5C"/>
      <w:shd w:val="clear" w:color="auto" w:fill="E1DFDD"/>
    </w:rPr>
  </w:style>
  <w:style w:type="paragraph" w:styleId="TableofFigures">
    <w:name w:val="table of figures"/>
    <w:basedOn w:val="BodyText"/>
    <w:next w:val="Normal"/>
    <w:uiPriority w:val="99"/>
    <w:qFormat/>
    <w:rsid w:val="003C0081"/>
    <w:pPr>
      <w:overflowPunct w:val="0"/>
      <w:autoSpaceDE w:val="0"/>
      <w:autoSpaceDN w:val="0"/>
      <w:adjustRightInd w:val="0"/>
      <w:ind w:left="1701" w:hanging="1701"/>
      <w:jc w:val="left"/>
      <w:textAlignment w:val="baseline"/>
    </w:pPr>
    <w:rPr>
      <w:rFonts w:ascii="Arial" w:eastAsia="SimSun" w:hAnsi="Arial"/>
      <w:b/>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9982518">
      <w:bodyDiv w:val="1"/>
      <w:marLeft w:val="0"/>
      <w:marRight w:val="0"/>
      <w:marTop w:val="0"/>
      <w:marBottom w:val="0"/>
      <w:divBdr>
        <w:top w:val="none" w:sz="0" w:space="0" w:color="auto"/>
        <w:left w:val="none" w:sz="0" w:space="0" w:color="auto"/>
        <w:bottom w:val="none" w:sz="0" w:space="0" w:color="auto"/>
        <w:right w:val="none" w:sz="0" w:space="0" w:color="auto"/>
      </w:divBdr>
      <w:divsChild>
        <w:div w:id="302008452">
          <w:marLeft w:val="562"/>
          <w:marRight w:val="0"/>
          <w:marTop w:val="0"/>
          <w:marBottom w:val="0"/>
          <w:divBdr>
            <w:top w:val="none" w:sz="0" w:space="0" w:color="auto"/>
            <w:left w:val="none" w:sz="0" w:space="0" w:color="auto"/>
            <w:bottom w:val="none" w:sz="0" w:space="0" w:color="auto"/>
            <w:right w:val="none" w:sz="0" w:space="0" w:color="auto"/>
          </w:divBdr>
        </w:div>
      </w:divsChild>
    </w:div>
    <w:div w:id="155346447">
      <w:bodyDiv w:val="1"/>
      <w:marLeft w:val="0"/>
      <w:marRight w:val="0"/>
      <w:marTop w:val="0"/>
      <w:marBottom w:val="0"/>
      <w:divBdr>
        <w:top w:val="none" w:sz="0" w:space="0" w:color="auto"/>
        <w:left w:val="none" w:sz="0" w:space="0" w:color="auto"/>
        <w:bottom w:val="none" w:sz="0" w:space="0" w:color="auto"/>
        <w:right w:val="none" w:sz="0" w:space="0" w:color="auto"/>
      </w:divBdr>
    </w:div>
    <w:div w:id="212624944">
      <w:bodyDiv w:val="1"/>
      <w:marLeft w:val="0"/>
      <w:marRight w:val="0"/>
      <w:marTop w:val="0"/>
      <w:marBottom w:val="0"/>
      <w:divBdr>
        <w:top w:val="none" w:sz="0" w:space="0" w:color="auto"/>
        <w:left w:val="none" w:sz="0" w:space="0" w:color="auto"/>
        <w:bottom w:val="none" w:sz="0" w:space="0" w:color="auto"/>
        <w:right w:val="none" w:sz="0" w:space="0" w:color="auto"/>
      </w:divBdr>
      <w:divsChild>
        <w:div w:id="786507485">
          <w:marLeft w:val="0"/>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1863908">
      <w:bodyDiv w:val="1"/>
      <w:marLeft w:val="0"/>
      <w:marRight w:val="0"/>
      <w:marTop w:val="0"/>
      <w:marBottom w:val="0"/>
      <w:divBdr>
        <w:top w:val="none" w:sz="0" w:space="0" w:color="auto"/>
        <w:left w:val="none" w:sz="0" w:space="0" w:color="auto"/>
        <w:bottom w:val="none" w:sz="0" w:space="0" w:color="auto"/>
        <w:right w:val="none" w:sz="0" w:space="0" w:color="auto"/>
      </w:divBdr>
      <w:divsChild>
        <w:div w:id="1645306120">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62047898">
      <w:bodyDiv w:val="1"/>
      <w:marLeft w:val="0"/>
      <w:marRight w:val="0"/>
      <w:marTop w:val="0"/>
      <w:marBottom w:val="0"/>
      <w:divBdr>
        <w:top w:val="none" w:sz="0" w:space="0" w:color="auto"/>
        <w:left w:val="none" w:sz="0" w:space="0" w:color="auto"/>
        <w:bottom w:val="none" w:sz="0" w:space="0" w:color="auto"/>
        <w:right w:val="none" w:sz="0" w:space="0" w:color="auto"/>
      </w:divBdr>
      <w:divsChild>
        <w:div w:id="2146391807">
          <w:marLeft w:val="0"/>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7272514">
      <w:bodyDiv w:val="1"/>
      <w:marLeft w:val="0"/>
      <w:marRight w:val="0"/>
      <w:marTop w:val="0"/>
      <w:marBottom w:val="0"/>
      <w:divBdr>
        <w:top w:val="none" w:sz="0" w:space="0" w:color="auto"/>
        <w:left w:val="none" w:sz="0" w:space="0" w:color="auto"/>
        <w:bottom w:val="none" w:sz="0" w:space="0" w:color="auto"/>
        <w:right w:val="none" w:sz="0" w:space="0" w:color="auto"/>
      </w:divBdr>
      <w:divsChild>
        <w:div w:id="1680620490">
          <w:marLeft w:val="562"/>
          <w:marRight w:val="0"/>
          <w:marTop w:val="0"/>
          <w:marBottom w:val="0"/>
          <w:divBdr>
            <w:top w:val="none" w:sz="0" w:space="0" w:color="auto"/>
            <w:left w:val="none" w:sz="0" w:space="0" w:color="auto"/>
            <w:bottom w:val="none" w:sz="0" w:space="0" w:color="auto"/>
            <w:right w:val="none" w:sz="0" w:space="0" w:color="auto"/>
          </w:divBdr>
        </w:div>
      </w:divsChild>
    </w:div>
    <w:div w:id="1049762222">
      <w:bodyDiv w:val="1"/>
      <w:marLeft w:val="0"/>
      <w:marRight w:val="0"/>
      <w:marTop w:val="0"/>
      <w:marBottom w:val="0"/>
      <w:divBdr>
        <w:top w:val="none" w:sz="0" w:space="0" w:color="auto"/>
        <w:left w:val="none" w:sz="0" w:space="0" w:color="auto"/>
        <w:bottom w:val="none" w:sz="0" w:space="0" w:color="auto"/>
        <w:right w:val="none" w:sz="0" w:space="0" w:color="auto"/>
      </w:divBdr>
      <w:divsChild>
        <w:div w:id="635450176">
          <w:marLeft w:val="1166"/>
          <w:marRight w:val="0"/>
          <w:marTop w:val="77"/>
          <w:marBottom w:val="0"/>
          <w:divBdr>
            <w:top w:val="none" w:sz="0" w:space="0" w:color="auto"/>
            <w:left w:val="none" w:sz="0" w:space="0" w:color="auto"/>
            <w:bottom w:val="none" w:sz="0" w:space="0" w:color="auto"/>
            <w:right w:val="none" w:sz="0" w:space="0" w:color="auto"/>
          </w:divBdr>
        </w:div>
      </w:divsChild>
    </w:div>
    <w:div w:id="1161391755">
      <w:bodyDiv w:val="1"/>
      <w:marLeft w:val="0"/>
      <w:marRight w:val="0"/>
      <w:marTop w:val="0"/>
      <w:marBottom w:val="0"/>
      <w:divBdr>
        <w:top w:val="none" w:sz="0" w:space="0" w:color="auto"/>
        <w:left w:val="none" w:sz="0" w:space="0" w:color="auto"/>
        <w:bottom w:val="none" w:sz="0" w:space="0" w:color="auto"/>
        <w:right w:val="none" w:sz="0" w:space="0" w:color="auto"/>
      </w:divBdr>
      <w:divsChild>
        <w:div w:id="954409144">
          <w:marLeft w:val="1166"/>
          <w:marRight w:val="0"/>
          <w:marTop w:val="77"/>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59181008">
      <w:bodyDiv w:val="1"/>
      <w:marLeft w:val="0"/>
      <w:marRight w:val="0"/>
      <w:marTop w:val="0"/>
      <w:marBottom w:val="0"/>
      <w:divBdr>
        <w:top w:val="none" w:sz="0" w:space="0" w:color="auto"/>
        <w:left w:val="none" w:sz="0" w:space="0" w:color="auto"/>
        <w:bottom w:val="none" w:sz="0" w:space="0" w:color="auto"/>
        <w:right w:val="none" w:sz="0" w:space="0" w:color="auto"/>
      </w:divBdr>
      <w:divsChild>
        <w:div w:id="1086074829">
          <w:marLeft w:val="0"/>
          <w:marRight w:val="0"/>
          <w:marTop w:val="0"/>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78180854">
      <w:bodyDiv w:val="1"/>
      <w:marLeft w:val="0"/>
      <w:marRight w:val="0"/>
      <w:marTop w:val="0"/>
      <w:marBottom w:val="0"/>
      <w:divBdr>
        <w:top w:val="none" w:sz="0" w:space="0" w:color="auto"/>
        <w:left w:val="none" w:sz="0" w:space="0" w:color="auto"/>
        <w:bottom w:val="none" w:sz="0" w:space="0" w:color="auto"/>
        <w:right w:val="none" w:sz="0" w:space="0" w:color="auto"/>
      </w:divBdr>
      <w:divsChild>
        <w:div w:id="1321277991">
          <w:marLeft w:val="0"/>
          <w:marRight w:val="0"/>
          <w:marTop w:val="0"/>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6569204">
      <w:bodyDiv w:val="1"/>
      <w:marLeft w:val="0"/>
      <w:marRight w:val="0"/>
      <w:marTop w:val="0"/>
      <w:marBottom w:val="0"/>
      <w:divBdr>
        <w:top w:val="none" w:sz="0" w:space="0" w:color="auto"/>
        <w:left w:val="none" w:sz="0" w:space="0" w:color="auto"/>
        <w:bottom w:val="none" w:sz="0" w:space="0" w:color="auto"/>
        <w:right w:val="none" w:sz="0" w:space="0" w:color="auto"/>
      </w:divBdr>
      <w:divsChild>
        <w:div w:id="1201700829">
          <w:marLeft w:val="1166"/>
          <w:marRight w:val="0"/>
          <w:marTop w:val="77"/>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699693846">
      <w:bodyDiv w:val="1"/>
      <w:marLeft w:val="0"/>
      <w:marRight w:val="0"/>
      <w:marTop w:val="0"/>
      <w:marBottom w:val="0"/>
      <w:divBdr>
        <w:top w:val="none" w:sz="0" w:space="0" w:color="auto"/>
        <w:left w:val="none" w:sz="0" w:space="0" w:color="auto"/>
        <w:bottom w:val="none" w:sz="0" w:space="0" w:color="auto"/>
        <w:right w:val="none" w:sz="0" w:space="0" w:color="auto"/>
      </w:divBdr>
      <w:divsChild>
        <w:div w:id="487939475">
          <w:marLeft w:val="1166"/>
          <w:marRight w:val="0"/>
          <w:marTop w:val="77"/>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34638758">
      <w:bodyDiv w:val="1"/>
      <w:marLeft w:val="0"/>
      <w:marRight w:val="0"/>
      <w:marTop w:val="0"/>
      <w:marBottom w:val="0"/>
      <w:divBdr>
        <w:top w:val="none" w:sz="0" w:space="0" w:color="auto"/>
        <w:left w:val="none" w:sz="0" w:space="0" w:color="auto"/>
        <w:bottom w:val="none" w:sz="0" w:space="0" w:color="auto"/>
        <w:right w:val="none" w:sz="0" w:space="0" w:color="auto"/>
      </w:divBdr>
      <w:divsChild>
        <w:div w:id="673071638">
          <w:marLeft w:val="1166"/>
          <w:marRight w:val="0"/>
          <w:marTop w:val="77"/>
          <w:marBottom w:val="0"/>
          <w:divBdr>
            <w:top w:val="none" w:sz="0" w:space="0" w:color="auto"/>
            <w:left w:val="none" w:sz="0" w:space="0" w:color="auto"/>
            <w:bottom w:val="none" w:sz="0" w:space="0" w:color="auto"/>
            <w:right w:val="none" w:sz="0" w:space="0" w:color="auto"/>
          </w:divBdr>
        </w:div>
      </w:divsChild>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00700217">
      <w:bodyDiv w:val="1"/>
      <w:marLeft w:val="0"/>
      <w:marRight w:val="0"/>
      <w:marTop w:val="0"/>
      <w:marBottom w:val="0"/>
      <w:divBdr>
        <w:top w:val="none" w:sz="0" w:space="0" w:color="auto"/>
        <w:left w:val="none" w:sz="0" w:space="0" w:color="auto"/>
        <w:bottom w:val="none" w:sz="0" w:space="0" w:color="auto"/>
        <w:right w:val="none" w:sz="0" w:space="0" w:color="auto"/>
      </w:divBdr>
      <w:divsChild>
        <w:div w:id="786512162">
          <w:marLeft w:val="1166"/>
          <w:marRight w:val="0"/>
          <w:marTop w:val="77"/>
          <w:marBottom w:val="0"/>
          <w:divBdr>
            <w:top w:val="none" w:sz="0" w:space="0" w:color="auto"/>
            <w:left w:val="none" w:sz="0" w:space="0" w:color="auto"/>
            <w:bottom w:val="none" w:sz="0" w:space="0" w:color="auto"/>
            <w:right w:val="none" w:sz="0" w:space="0" w:color="auto"/>
          </w:divBdr>
        </w:div>
      </w:divsChild>
    </w:div>
    <w:div w:id="1914584194">
      <w:bodyDiv w:val="1"/>
      <w:marLeft w:val="0"/>
      <w:marRight w:val="0"/>
      <w:marTop w:val="0"/>
      <w:marBottom w:val="0"/>
      <w:divBdr>
        <w:top w:val="none" w:sz="0" w:space="0" w:color="auto"/>
        <w:left w:val="none" w:sz="0" w:space="0" w:color="auto"/>
        <w:bottom w:val="none" w:sz="0" w:space="0" w:color="auto"/>
        <w:right w:val="none" w:sz="0" w:space="0" w:color="auto"/>
      </w:divBdr>
      <w:divsChild>
        <w:div w:id="189804050">
          <w:marLeft w:val="1166"/>
          <w:marRight w:val="0"/>
          <w:marTop w:val="77"/>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1132369">
      <w:bodyDiv w:val="1"/>
      <w:marLeft w:val="0"/>
      <w:marRight w:val="0"/>
      <w:marTop w:val="0"/>
      <w:marBottom w:val="0"/>
      <w:divBdr>
        <w:top w:val="none" w:sz="0" w:space="0" w:color="auto"/>
        <w:left w:val="none" w:sz="0" w:space="0" w:color="auto"/>
        <w:bottom w:val="none" w:sz="0" w:space="0" w:color="auto"/>
        <w:right w:val="none" w:sz="0" w:space="0" w:color="auto"/>
      </w:divBdr>
      <w:divsChild>
        <w:div w:id="1668166839">
          <w:marLeft w:val="0"/>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88840799">
      <w:bodyDiv w:val="1"/>
      <w:marLeft w:val="0"/>
      <w:marRight w:val="0"/>
      <w:marTop w:val="0"/>
      <w:marBottom w:val="0"/>
      <w:divBdr>
        <w:top w:val="none" w:sz="0" w:space="0" w:color="auto"/>
        <w:left w:val="none" w:sz="0" w:space="0" w:color="auto"/>
        <w:bottom w:val="none" w:sz="0" w:space="0" w:color="auto"/>
        <w:right w:val="none" w:sz="0" w:space="0" w:color="auto"/>
      </w:divBdr>
      <w:divsChild>
        <w:div w:id="1192764315">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21bis-e/Inbox/R2-230420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1bis-e/Inbox/R2-230420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1bis-e/Inbox/R2-2304200.zip" TargetMode="External"/><Relationship Id="rId5" Type="http://schemas.openxmlformats.org/officeDocument/2006/relationships/numbering" Target="numbering.xml"/><Relationship Id="rId15" Type="http://schemas.openxmlformats.org/officeDocument/2006/relationships/hyperlink" Target="https://www.3gpp.org/ftp/tsg_ran/WG2_RL2/TSGR2_121bis-e/Inbox/R2-2304200.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1bis-e/Inbox/R2-230420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27B6C738-D9AC-4702-9B28-ACE73A593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856F4-3224-44B3-8224-4C0E6EACAEA7}">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1453</Words>
  <Characters>8286</Characters>
  <Application>Microsoft Office Word</Application>
  <DocSecurity>0</DocSecurity>
  <Lines>69</Lines>
  <Paragraphs>19</Paragraphs>
  <ScaleCrop>false</ScaleCrop>
  <Company>Vivo</Company>
  <LinksUpToDate>false</LinksUpToDate>
  <CharactersWithSpaces>9720</CharactersWithSpaces>
  <SharedDoc>false</SharedDoc>
  <HLinks>
    <vt:vector size="54" baseType="variant">
      <vt:variant>
        <vt:i4>1507446</vt:i4>
      </vt:variant>
      <vt:variant>
        <vt:i4>24</vt:i4>
      </vt:variant>
      <vt:variant>
        <vt:i4>0</vt:i4>
      </vt:variant>
      <vt:variant>
        <vt:i4>5</vt:i4>
      </vt:variant>
      <vt:variant>
        <vt:lpwstr>https://www.3gpp.org/ftp/tsg_ran/WG2_RL2/TSGR2_121bis-e/Inbox/R2-2304200.zip</vt:lpwstr>
      </vt:variant>
      <vt:variant>
        <vt:lpwstr/>
      </vt:variant>
      <vt:variant>
        <vt:i4>1507446</vt:i4>
      </vt:variant>
      <vt:variant>
        <vt:i4>21</vt:i4>
      </vt:variant>
      <vt:variant>
        <vt:i4>0</vt:i4>
      </vt:variant>
      <vt:variant>
        <vt:i4>5</vt:i4>
      </vt:variant>
      <vt:variant>
        <vt:lpwstr>https://www.3gpp.org/ftp/tsg_ran/WG2_RL2/TSGR2_121bis-e/Inbox/R2-2304200.zip</vt:lpwstr>
      </vt:variant>
      <vt:variant>
        <vt:lpwstr/>
      </vt:variant>
      <vt:variant>
        <vt:i4>1507446</vt:i4>
      </vt:variant>
      <vt:variant>
        <vt:i4>18</vt:i4>
      </vt:variant>
      <vt:variant>
        <vt:i4>0</vt:i4>
      </vt:variant>
      <vt:variant>
        <vt:i4>5</vt:i4>
      </vt:variant>
      <vt:variant>
        <vt:lpwstr>https://www.3gpp.org/ftp/tsg_ran/WG2_RL2/TSGR2_121bis-e/Inbox/R2-2304200.zip</vt:lpwstr>
      </vt:variant>
      <vt:variant>
        <vt:lpwstr/>
      </vt:variant>
      <vt:variant>
        <vt:i4>1245236</vt:i4>
      </vt:variant>
      <vt:variant>
        <vt:i4>15</vt:i4>
      </vt:variant>
      <vt:variant>
        <vt:i4>0</vt:i4>
      </vt:variant>
      <vt:variant>
        <vt:i4>5</vt:i4>
      </vt:variant>
      <vt:variant>
        <vt:lpwstr/>
      </vt:variant>
      <vt:variant>
        <vt:lpwstr>_Toc132946388</vt:lpwstr>
      </vt:variant>
      <vt:variant>
        <vt:i4>1245236</vt:i4>
      </vt:variant>
      <vt:variant>
        <vt:i4>12</vt:i4>
      </vt:variant>
      <vt:variant>
        <vt:i4>0</vt:i4>
      </vt:variant>
      <vt:variant>
        <vt:i4>5</vt:i4>
      </vt:variant>
      <vt:variant>
        <vt:lpwstr/>
      </vt:variant>
      <vt:variant>
        <vt:lpwstr>_Toc132946382</vt:lpwstr>
      </vt:variant>
      <vt:variant>
        <vt:i4>1245236</vt:i4>
      </vt:variant>
      <vt:variant>
        <vt:i4>9</vt:i4>
      </vt:variant>
      <vt:variant>
        <vt:i4>0</vt:i4>
      </vt:variant>
      <vt:variant>
        <vt:i4>5</vt:i4>
      </vt:variant>
      <vt:variant>
        <vt:lpwstr/>
      </vt:variant>
      <vt:variant>
        <vt:lpwstr>_Toc132946381</vt:lpwstr>
      </vt:variant>
      <vt:variant>
        <vt:i4>1245236</vt:i4>
      </vt:variant>
      <vt:variant>
        <vt:i4>6</vt:i4>
      </vt:variant>
      <vt:variant>
        <vt:i4>0</vt:i4>
      </vt:variant>
      <vt:variant>
        <vt:i4>5</vt:i4>
      </vt:variant>
      <vt:variant>
        <vt:lpwstr/>
      </vt:variant>
      <vt:variant>
        <vt:lpwstr>_Toc132946380</vt:lpwstr>
      </vt:variant>
      <vt:variant>
        <vt:i4>1507446</vt:i4>
      </vt:variant>
      <vt:variant>
        <vt:i4>3</vt:i4>
      </vt:variant>
      <vt:variant>
        <vt:i4>0</vt:i4>
      </vt:variant>
      <vt:variant>
        <vt:i4>5</vt:i4>
      </vt:variant>
      <vt:variant>
        <vt:lpwstr>https://www.3gpp.org/ftp/tsg_ran/WG2_RL2/TSGR2_121bis-e/Inbox/R2-2304200.zip</vt:lpwstr>
      </vt:variant>
      <vt:variant>
        <vt:lpwstr/>
      </vt:variant>
      <vt:variant>
        <vt:i4>1507446</vt:i4>
      </vt:variant>
      <vt:variant>
        <vt:i4>0</vt:i4>
      </vt:variant>
      <vt:variant>
        <vt:i4>0</vt:i4>
      </vt:variant>
      <vt:variant>
        <vt:i4>5</vt:i4>
      </vt:variant>
      <vt:variant>
        <vt:lpwstr>https://www.3gpp.org/ftp/tsg_ran/WG2_RL2/TSGR2_121bis-e/Inbox/R2-2304200.zip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335</cp:revision>
  <cp:lastPrinted>2011-08-03T09:36:00Z</cp:lastPrinted>
  <dcterms:created xsi:type="dcterms:W3CDTF">2022-08-10T01:32:00Z</dcterms:created>
  <dcterms:modified xsi:type="dcterms:W3CDTF">2023-05-12T00:01:00Z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